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lang w:val="en-US" w:eastAsia="zh-CN"/>
        </w:rPr>
      </w:pPr>
      <w:r>
        <w:rPr>
          <w:rFonts w:hint="eastAsia" w:ascii="黑体" w:hAnsi="Calibri" w:eastAsia="黑体"/>
          <w:sz w:val="36"/>
          <w:szCs w:val="32"/>
          <w:lang w:val="en-US" w:eastAsia="zh-CN"/>
        </w:rPr>
        <w:t>深圳实验光明学校录音和广播用设备</w:t>
      </w: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64</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64</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深圳实验光明学校录音和广播用设备采购项目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及格式"/>
      <w:bookmarkEnd w:id="3"/>
      <w:bookmarkStart w:id="4" w:name="bt商务标投标文件格式"/>
      <w:bookmarkEnd w:id="4"/>
      <w:bookmarkStart w:id="5" w:name="bt开标一览表"/>
      <w:bookmarkEnd w:id="5"/>
      <w:bookmarkStart w:id="6" w:name="合同格式"/>
      <w:bookmarkEnd w:id="6"/>
      <w:bookmarkStart w:id="7" w:name="bt投标人情况介绍"/>
      <w:bookmarkEnd w:id="7"/>
      <w:bookmarkStart w:id="8" w:name="bt投标报价汇总表"/>
      <w:bookmarkEnd w:id="8"/>
      <w:bookmarkStart w:id="9" w:name="bt合同格式"/>
      <w:bookmarkEnd w:id="9"/>
      <w:bookmarkStart w:id="10" w:name="bt投标文件签署授权委托书"/>
      <w:bookmarkEnd w:id="10"/>
      <w:bookmarkStart w:id="11" w:name="bt其他资料由投标人自定"/>
      <w:bookmarkEnd w:id="11"/>
      <w:bookmarkStart w:id="12" w:name="bt本工程承诺书"/>
      <w:bookmarkEnd w:id="12"/>
      <w:bookmarkStart w:id="13" w:name="bt项目管理班子配备情况"/>
      <w:bookmarkEnd w:id="13"/>
      <w:bookmarkStart w:id="14" w:name="bt技术标投标文件格式"/>
      <w:bookmarkEnd w:id="14"/>
      <w:bookmarkStart w:id="15" w:name="bt投标函"/>
      <w:bookmarkEnd w:id="15"/>
      <w:bookmarkStart w:id="16" w:name="bt合同条款"/>
      <w:bookmarkEnd w:id="16"/>
      <w:bookmarkStart w:id="17" w:name="bt说明"/>
      <w:bookmarkEnd w:id="17"/>
      <w:bookmarkStart w:id="18" w:name="bt其他资料2"/>
      <w:bookmarkEnd w:id="18"/>
      <w:bookmarkStart w:id="19" w:name="bt投标人须知"/>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60560625"/>
      <w:bookmarkStart w:id="22" w:name="_Toc60631620"/>
      <w:bookmarkStart w:id="23" w:name="_Toc73517639"/>
      <w:bookmarkStart w:id="24" w:name="_Toc101074876"/>
      <w:bookmarkStart w:id="25" w:name="_Toc73521635"/>
      <w:bookmarkStart w:id="26" w:name="_Toc73521547"/>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深圳实验光明学校录音和广播用设备采购</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话筒</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1733" w:type="dxa"/>
            <w:vMerge w:val="restart"/>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76200</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声卡</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支</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调音台</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音箱</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耳机分配器</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支</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录音室耳机</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歌手耳机</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话筒架</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防喷罩</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支</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谱架</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kern w:val="0"/>
                <w:sz w:val="21"/>
                <w:szCs w:val="21"/>
                <w:u w:val="none"/>
                <w:lang w:val="en-US" w:eastAsia="zh-CN" w:bidi="ar"/>
              </w:rPr>
              <w:t>机柜</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sz w:val="21"/>
                <w:szCs w:val="21"/>
                <w:vertAlign w:val="baseline"/>
                <w:lang w:val="en-US" w:eastAsia="zh-CN"/>
              </w:rPr>
            </w:pPr>
            <w:r>
              <w:rPr>
                <w:rFonts w:hint="eastAsia" w:ascii="宋体" w:hAnsi="宋体" w:eastAsia="宋体" w:cs="宋体"/>
                <w:i w:val="0"/>
                <w:iCs w:val="0"/>
                <w:color w:val="auto"/>
                <w:sz w:val="21"/>
                <w:szCs w:val="21"/>
                <w:u w:val="none"/>
                <w:lang w:val="en-US" w:eastAsia="zh-CN"/>
              </w:rPr>
              <w:t>线材和调试</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rPr>
              <w:t>个</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2306"/>
        <w:gridCol w:w="5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2306"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5378"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话筒</w:t>
            </w:r>
          </w:p>
        </w:tc>
        <w:tc>
          <w:tcPr>
            <w:tcW w:w="5378" w:type="dxa"/>
            <w:noWrap w:val="0"/>
            <w:vAlign w:val="top"/>
          </w:tcPr>
          <w:p>
            <w:pPr>
              <w:jc w:val="left"/>
              <w:rPr>
                <w:rFonts w:hint="eastAsia" w:ascii="宋体" w:hAnsi="宋体" w:cs="宋体"/>
                <w:b/>
                <w:bCs/>
                <w:i w:val="0"/>
                <w:iCs w:val="0"/>
                <w:color w:val="auto"/>
                <w:sz w:val="24"/>
                <w:szCs w:val="24"/>
                <w:highlight w:val="lightGray"/>
                <w:u w:val="none"/>
                <w:lang w:val="en-US" w:eastAsia="zh-CN"/>
              </w:rPr>
            </w:pPr>
            <w:bookmarkStart w:id="30" w:name="_GoBack"/>
            <w:r>
              <w:rPr>
                <w:rFonts w:hint="eastAsia" w:ascii="宋体" w:hAnsi="宋体" w:cs="宋体"/>
                <w:b/>
                <w:bCs/>
                <w:i w:val="0"/>
                <w:iCs w:val="0"/>
                <w:color w:val="auto"/>
                <w:sz w:val="24"/>
                <w:szCs w:val="24"/>
                <w:highlight w:val="lightGray"/>
                <w:u w:val="none"/>
                <w:lang w:val="en-US" w:eastAsia="zh-CN"/>
              </w:rPr>
              <w:t>话筒1：</w:t>
            </w:r>
          </w:p>
          <w:bookmarkEnd w:id="30"/>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双通道数字无线接收机参数：</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1、15VDC@600mA由外部电源供电；天线接口BNC，阻抗50欧；杂散抑制&gt;75dB典型值；</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2、增益调节范围 -18至+42dB（步进值1dB）；具有幻像电源保护 1/4英寸（6.35mm）；</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3、网张接口：单端口以太网10/100Mbps ，网络寻址能力DHCP或手动设置IP地址</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4、尺寸 42*393*152毫米，重量816克；</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数字无线手持式发射机：</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1、电源采用可充电锂离子电池或1.5V AA电池；1mW/10mW视地区而定输入电平8.2dBV(2.57Vrms\7.27Vpp)</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2、集成式螺旋天线，占用带宽&lt;200KHz；话筒/线路开关 30dB衰减器</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3、调制类型：舒尔数字技术</w:t>
            </w:r>
          </w:p>
          <w:p>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4、配置动圈人声话筒，适用于舞台或录音室中的专业领唱和和声，修正的频率响应突出了人声，超心形模式能隔绝其他声源。</w:t>
            </w:r>
          </w:p>
          <w:p>
            <w:pPr>
              <w:jc w:val="left"/>
              <w:rPr>
                <w:rFonts w:hint="eastAsia" w:ascii="宋体" w:hAnsi="宋体" w:cs="宋体"/>
                <w:b/>
                <w:bCs/>
                <w:i w:val="0"/>
                <w:iCs w:val="0"/>
                <w:color w:val="auto"/>
                <w:sz w:val="24"/>
                <w:szCs w:val="24"/>
                <w:highlight w:val="lightGray"/>
                <w:u w:val="none"/>
                <w:lang w:val="en-US" w:eastAsia="zh-CN"/>
              </w:rPr>
            </w:pPr>
            <w:r>
              <w:rPr>
                <w:rFonts w:hint="eastAsia" w:ascii="宋体" w:hAnsi="宋体" w:cs="宋体"/>
                <w:b/>
                <w:bCs/>
                <w:i w:val="0"/>
                <w:iCs w:val="0"/>
                <w:color w:val="auto"/>
                <w:sz w:val="24"/>
                <w:szCs w:val="24"/>
                <w:highlight w:val="lightGray"/>
                <w:u w:val="none"/>
                <w:lang w:val="en-US" w:eastAsia="zh-CN"/>
              </w:rPr>
              <w:t>话筒2：</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换能器原理:大膜片和电容膜片系统相结合指向特征:心形指向</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灵敏度:25mV/ Pa (-32 dBV )频响范围:20Hz-20kHz</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最大声压:140/150 dB ( k =0.5%)声道:立体声</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抗阻:200Ω</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接口:三针 XLR 接口麦克风重量:320g</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 xml:space="preserve">电源供电:9to52 V 耗电&lt;2 mA 信噪比:80 dB </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等效噪音:14dB- A ,25dB( CCIR 468-3)低音滤波:6dB/ octave below 500 Hz 重量:320克</w:t>
            </w:r>
          </w:p>
          <w:p>
            <w:pPr>
              <w:jc w:val="left"/>
              <w:rPr>
                <w:rFonts w:hint="default" w:ascii="宋体" w:hAnsi="宋体" w:cs="宋体"/>
                <w:i w:val="0"/>
                <w:iCs w:val="0"/>
                <w:color w:val="auto"/>
                <w:sz w:val="24"/>
                <w:szCs w:val="24"/>
                <w:u w:val="none"/>
                <w:lang w:val="en-US" w:eastAsia="zh-CN"/>
              </w:rPr>
            </w:pPr>
            <w:r>
              <w:rPr>
                <w:rFonts w:hint="default" w:ascii="宋体" w:hAnsi="宋体" w:cs="宋体"/>
                <w:i w:val="0"/>
                <w:iCs w:val="0"/>
                <w:color w:val="auto"/>
                <w:sz w:val="24"/>
                <w:szCs w:val="24"/>
                <w:u w:val="none"/>
                <w:lang w:val="en-US" w:eastAsia="zh-CN"/>
              </w:rPr>
              <w:t>尺寸:162X53mm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声卡</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1、MIC INPUT1-2平衡</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频率响应：+0.0/0.3dB，20HZ-22KHZ，动态范围：102dB，A加权；THD+N：0.003%，1KHz，-3dBFS，22Hz/22KHz BPF</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最大输入电平 ：+6dB 输入阻抗：4千欧 增益范围：+6dB至+60dB</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2、HI - Z INPUT2(非平衡)</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最大输入电平:+9.0 DBV 输入阻抗:1MΩ；增益范围: O DB -+54 DB LINE INPUT1/2(平衡)最大输入电平:+24 DBU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输入阻抗:18.5 K Ω；増益范围:-12 DB -+42 DB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3、MAINOUTPUT (阻抗平衡)</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频率响应:+0.0/-0.2 DB ,20 HZ -22 KHZ 动态范围:106 DB , A 加权；</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 THD + N :0.0015%,1KHZ,-1 DBFS ,22 HZ /22 KHZ BPF 最大输出电平:+12 DBU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输出阻抗:150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4、PHONES</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最大输出电平:15 MW +15 MW ,40Ω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5、USB </w:t>
            </w:r>
          </w:p>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 xml:space="preserve">技术规格:USB3.0,32-BIT  44.1 KHZ /48 KHZ /88.2 KHZ /96 KHZ /176.4KHZ/192 KHZ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3</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调音台</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1、具备智能端口，可以通过扩展机架和舞台接口箱（如AB168、AR2412、 AR84和DX168），扩展至48路话筒输入，支持连接至其它SQ甚至是dLive系统。支持Dante或Waves等音频卡插入I/O端口。</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2、通过内置SQ-Drive，可实现直接至USB硬盘的96kHz多轨录音。无需软件设置、声卡驱动或额外的手提电脑。内置32x32 96kHz声卡用于多轨录音、伴奏或虚拟校音应用。声卡支持Core Audio和ASIO，并具备MIDI和DAW控制功能。</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3、具有自动话筒混音器（AMM）功能，集成入调音台中，不带来多余延迟。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通道和混音可拖曳至任何通道条，支持自定义通道名称，通道条显示屏可显示通道选定的颜色，让用户根据需要创建混音环境。每个通道条具有的彩色通道电平显示系统，集成LED照明，专有物理控制按钮，8个可分配软按键，可将之分配至所需功能；具有一个“channel to all”（通道至所有）混音按钮，可从选定通道发回的返送。</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具有8个立体声FX引擎，具有RackExtra库，内含对经典混响、门限混响、延时和调制器的仿真模拟效果器。所有FX都具备专有的立体声返回。兼容ME个人系统，让艺人控制他们自己的混音。可手拉手连接任何数量的ME-1和ME-500个人调音台。</w:t>
            </w:r>
          </w:p>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6、96kHz FPGA 处理，17个推子/ 6 层，12路立体声混音输出，3路立体声矩阵输出，7寸电容触摸屏 ，AES输出，31段频谱实时分析，8个静音/DCA编组，DEEP处理架构可用于外置效果器插入输入通道。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4</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音箱</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1、6.5"两分频全频有源监听音箱，音箱4个表面均设有安装点。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2、2 路低音反射式双功放近场工作室监听音箱，配备6.5“ 锥形低音单元和 1” 半球形高音单元。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3、43Hz - 30kHz 频率响应，分频点2KHz。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4、60W LF 以及 35W HF 双功放系统，高性能 95W 功率放大能力。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5、ROOM CONTROL（房间控制）开关（500Hz下0/-2/-4dB）和HIGH TRIM（高频切除）开关（HF范围+/-2dB）,LEVEL控制器（+4dB/中央感应档位） </w:t>
            </w:r>
          </w:p>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6、XLR 和 TRS phone 型输入口，可接受平衡和非平衡信号。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5</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耳机分配器</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6</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录音室耳机</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线长 3米</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驱动单元 40mm动圈式</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输出功率 500mW</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最高输入功率 1000mW</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灵敏度 106dB/ mW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频率响应 10-20000Hz</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阻抗 63Ω</w:t>
            </w:r>
          </w:p>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线材 无氧铜铰合线,附送3.5转6.3mm接头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7</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歌手耳机</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耳机类型： 封闭式</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最大输入功率： 200mW</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音频频响范围 ：18-20000Hz</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灵敏度： 110dB SPL / V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标称阻抗： 32Q</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耳垫 ：Leathertte </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可分离线缆： 否</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线缆长度： 2.5m</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可更换耳垫 ：是</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可折叠 ：否</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类型 ：螺杆式二合一插孔（1/4寸和1/8寸）</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接头： 3-TRS 公</w:t>
            </w:r>
          </w:p>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 xml:space="preserve">外观颜色： matte black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8</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话筒架</w:t>
            </w:r>
          </w:p>
        </w:tc>
        <w:tc>
          <w:tcPr>
            <w:tcW w:w="5378" w:type="dxa"/>
            <w:noWrap w:val="0"/>
            <w:vAlign w:val="center"/>
          </w:tcPr>
          <w:p>
            <w:pP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加重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9</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防喷罩</w:t>
            </w:r>
          </w:p>
        </w:tc>
        <w:tc>
          <w:tcPr>
            <w:tcW w:w="5378" w:type="dxa"/>
            <w:noWrap w:val="0"/>
            <w:vAlign w:val="center"/>
          </w:tcPr>
          <w:p>
            <w:pPr>
              <w:rPr>
                <w:rFonts w:hint="eastAsia" w:ascii="宋体" w:hAnsi="宋体" w:eastAsia="宋体" w:cs="宋体"/>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10</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谱架</w:t>
            </w:r>
          </w:p>
        </w:tc>
        <w:tc>
          <w:tcPr>
            <w:tcW w:w="5378" w:type="dxa"/>
            <w:noWrap w:val="0"/>
            <w:vAlign w:val="center"/>
          </w:tcPr>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DF013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11</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u w:val="none"/>
                <w:lang w:val="en-US" w:eastAsia="zh-CN" w:bidi="ar"/>
              </w:rPr>
              <w:t>机柜</w:t>
            </w:r>
          </w:p>
        </w:tc>
        <w:tc>
          <w:tcPr>
            <w:tcW w:w="5378" w:type="dxa"/>
            <w:noWrap w:val="0"/>
            <w:vAlign w:val="center"/>
          </w:tcPr>
          <w:p>
            <w:pP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sz w:val="24"/>
                <w:szCs w:val="24"/>
                <w:u w:val="none"/>
                <w:lang w:val="en-US" w:eastAsia="zh-CN"/>
              </w:rPr>
              <w:t>5U，含PDU电源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12</w:t>
            </w:r>
          </w:p>
        </w:tc>
        <w:tc>
          <w:tcPr>
            <w:tcW w:w="2306" w:type="dxa"/>
            <w:noWrap w:val="0"/>
            <w:vAlign w:val="center"/>
          </w:tcPr>
          <w:p>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i w:val="0"/>
                <w:iCs w:val="0"/>
                <w:color w:val="auto"/>
                <w:sz w:val="24"/>
                <w:szCs w:val="24"/>
                <w:u w:val="none"/>
                <w:lang w:val="en-US" w:eastAsia="zh-CN"/>
              </w:rPr>
              <w:t>线材和调试</w:t>
            </w:r>
          </w:p>
        </w:tc>
        <w:tc>
          <w:tcPr>
            <w:tcW w:w="5378" w:type="dxa"/>
            <w:noWrap w:val="0"/>
            <w:vAlign w:val="center"/>
          </w:tcPr>
          <w:p>
            <w:pP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sz w:val="24"/>
                <w:szCs w:val="24"/>
                <w:u w:val="none"/>
                <w:lang w:val="en-US" w:eastAsia="zh-CN"/>
              </w:rPr>
              <w:t>按学校要求进行设备联接和调试，接插件为国内一线品牌</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CE84013"/>
    <w:rsid w:val="12DD1B28"/>
    <w:rsid w:val="15B13C57"/>
    <w:rsid w:val="16B304F0"/>
    <w:rsid w:val="1A51219D"/>
    <w:rsid w:val="1BA51044"/>
    <w:rsid w:val="1BE978E3"/>
    <w:rsid w:val="20872C9F"/>
    <w:rsid w:val="216D7189"/>
    <w:rsid w:val="239C3B69"/>
    <w:rsid w:val="257E17F7"/>
    <w:rsid w:val="275663DD"/>
    <w:rsid w:val="2BF92562"/>
    <w:rsid w:val="32940A8C"/>
    <w:rsid w:val="33562ADE"/>
    <w:rsid w:val="33F52CFD"/>
    <w:rsid w:val="35D4454F"/>
    <w:rsid w:val="425060F2"/>
    <w:rsid w:val="45847BA5"/>
    <w:rsid w:val="46410D56"/>
    <w:rsid w:val="469E203D"/>
    <w:rsid w:val="48A01FB8"/>
    <w:rsid w:val="49E80350"/>
    <w:rsid w:val="4ACB567E"/>
    <w:rsid w:val="4BB43D8C"/>
    <w:rsid w:val="52423785"/>
    <w:rsid w:val="56077DC5"/>
    <w:rsid w:val="5AD35C6C"/>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31</TotalTime>
  <ScaleCrop>false</ScaleCrop>
  <LinksUpToDate>false</LinksUpToDate>
  <CharactersWithSpaces>11357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2021-11-04T09:48:53Z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BB87CA5906FB4AC483E17446EA6854A3</vt:lpwstr>
  </property>
</Properties>
</file>