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黑体" w:hAnsi="Calibri" w:eastAsia="黑体"/>
          <w:sz w:val="36"/>
          <w:szCs w:val="32"/>
        </w:rPr>
      </w:pPr>
      <w:r>
        <w:rPr>
          <w:rFonts w:hint="eastAsia" w:ascii="黑体" w:hAnsi="Calibri" w:eastAsia="黑体"/>
          <w:sz w:val="36"/>
          <w:szCs w:val="32"/>
          <w:lang w:val="en-US" w:eastAsia="zh-CN"/>
        </w:rPr>
        <w:t>深圳实验学校坂田校区初中部直饮水租赁采购</w:t>
      </w:r>
      <w:r>
        <w:rPr>
          <w:rFonts w:hint="eastAsia" w:ascii="黑体" w:hAnsi="Calibri" w:eastAsia="黑体"/>
          <w:sz w:val="36"/>
          <w:szCs w:val="32"/>
        </w:rPr>
        <w:t>项目</w:t>
      </w:r>
    </w:p>
    <w:p>
      <w:pPr>
        <w:adjustRightInd w:val="0"/>
        <w:snapToGrid w:val="0"/>
        <w:jc w:val="center"/>
        <w:rPr>
          <w:rFonts w:hint="eastAsia" w:ascii="黑体" w:hAnsi="Calibri" w:eastAsia="黑体"/>
          <w:b/>
          <w:sz w:val="38"/>
          <w:szCs w:val="32"/>
        </w:rPr>
      </w:pPr>
      <w:r>
        <w:rPr>
          <w:rFonts w:hint="eastAsia" w:ascii="华文中宋" w:hAnsi="华文中宋" w:eastAsia="华文中宋"/>
          <w:b/>
          <w:bCs/>
          <w:sz w:val="50"/>
          <w:szCs w:val="44"/>
        </w:rPr>
        <w:t>招标文件</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黑体" w:hAnsi="黑体" w:eastAsia="黑体"/>
          <w:b/>
          <w:bCs/>
          <w:sz w:val="28"/>
          <w:szCs w:val="28"/>
        </w:rPr>
      </w:pPr>
      <w:r>
        <w:rPr>
          <w:rFonts w:hint="eastAsia" w:ascii="黑体" w:hAnsi="黑体" w:eastAsia="黑体"/>
          <w:sz w:val="28"/>
          <w:szCs w:val="28"/>
        </w:rPr>
        <w:t>（项目编号：SZSYCG202</w:t>
      </w:r>
      <w:r>
        <w:rPr>
          <w:rFonts w:ascii="黑体" w:hAnsi="黑体" w:eastAsia="黑体"/>
          <w:sz w:val="28"/>
          <w:szCs w:val="28"/>
        </w:rPr>
        <w:t>10</w:t>
      </w:r>
      <w:r>
        <w:rPr>
          <w:rFonts w:hint="eastAsia" w:ascii="黑体" w:hAnsi="黑体" w:eastAsia="黑体"/>
          <w:sz w:val="28"/>
          <w:szCs w:val="28"/>
          <w:lang w:val="en-US" w:eastAsia="zh-CN"/>
        </w:rPr>
        <w:t>72</w:t>
      </w:r>
      <w:r>
        <w:rPr>
          <w:rFonts w:hint="eastAsia" w:ascii="黑体" w:hAnsi="黑体" w:eastAsia="黑体"/>
          <w:sz w:val="28"/>
          <w:szCs w:val="28"/>
        </w:rPr>
        <w:t>）</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spacing w:after="120" w:afterLines="50" w:line="320" w:lineRule="exact"/>
        <w:jc w:val="center"/>
        <w:rPr>
          <w:rFonts w:hint="eastAsia" w:ascii="宋体" w:hAnsi="宋体" w:cs="Arial"/>
          <w:b/>
          <w:sz w:val="24"/>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widowControl/>
        <w:jc w:val="center"/>
        <w:rPr>
          <w:rFonts w:hint="eastAsia" w:ascii="黑体" w:hAnsi="华文中宋" w:eastAsia="黑体" w:cs="Arial"/>
          <w:szCs w:val="21"/>
        </w:rPr>
      </w:pPr>
      <w:r>
        <w:rPr>
          <w:rFonts w:hint="eastAsia" w:ascii="黑体" w:hAnsi="华文中宋" w:eastAsia="黑体" w:cs="Arial"/>
          <w:sz w:val="32"/>
          <w:szCs w:val="32"/>
        </w:rPr>
        <w:t>深圳实验学校</w:t>
      </w:r>
    </w:p>
    <w:p>
      <w:pPr>
        <w:widowControl/>
        <w:spacing w:line="480" w:lineRule="exact"/>
        <w:jc w:val="center"/>
        <w:rPr>
          <w:rFonts w:hint="eastAsia" w:ascii="宋体" w:hAnsi="宋体" w:cs="宋体"/>
        </w:rPr>
      </w:pPr>
      <w:r>
        <w:rPr>
          <w:rFonts w:hint="eastAsia" w:ascii="黑体" w:hAnsi="华文中宋" w:eastAsia="黑体" w:cs="Arial"/>
          <w:sz w:val="32"/>
          <w:szCs w:val="32"/>
        </w:rPr>
        <w:t>二</w:t>
      </w:r>
      <w:r>
        <w:rPr>
          <w:rFonts w:hint="eastAsia" w:ascii="黑体" w:hAnsi="华文中宋" w:eastAsia="黑体"/>
          <w:sz w:val="28"/>
          <w:szCs w:val="28"/>
        </w:rPr>
        <w:t>○</w:t>
      </w:r>
      <w:r>
        <w:rPr>
          <w:rFonts w:hint="eastAsia" w:ascii="黑体" w:hAnsi="华文中宋" w:eastAsia="黑体" w:cs="Arial"/>
          <w:sz w:val="32"/>
          <w:szCs w:val="32"/>
        </w:rPr>
        <w:t>二</w:t>
      </w:r>
      <w:r>
        <w:rPr>
          <w:rFonts w:hint="eastAsia" w:ascii="黑体" w:hAnsi="华文中宋" w:eastAsia="黑体"/>
          <w:sz w:val="28"/>
          <w:szCs w:val="28"/>
        </w:rPr>
        <w:t>一</w:t>
      </w:r>
      <w:r>
        <w:rPr>
          <w:rFonts w:hint="eastAsia" w:ascii="黑体" w:hAnsi="华文中宋" w:eastAsia="黑体" w:cs="Arial"/>
          <w:sz w:val="32"/>
          <w:szCs w:val="32"/>
        </w:rPr>
        <w:t>年</w:t>
      </w:r>
      <w:r>
        <w:rPr>
          <w:rFonts w:hint="eastAsia" w:ascii="黑体" w:hAnsi="华文中宋" w:eastAsia="黑体" w:cs="Arial"/>
          <w:sz w:val="32"/>
          <w:szCs w:val="32"/>
          <w:lang w:val="en-US" w:eastAsia="zh-CN"/>
        </w:rPr>
        <w:t>十一</w:t>
      </w:r>
      <w:r>
        <w:rPr>
          <w:rFonts w:hint="eastAsia" w:ascii="黑体" w:hAnsi="华文中宋" w:eastAsia="黑体" w:cs="Arial"/>
          <w:sz w:val="32"/>
          <w:szCs w:val="32"/>
        </w:rPr>
        <w:t>月</w:t>
      </w:r>
      <w:r>
        <w:rPr>
          <w:rFonts w:hint="eastAsia" w:ascii="黑体" w:hAnsi="华文中宋" w:eastAsia="黑体" w:cs="Arial"/>
          <w:sz w:val="32"/>
          <w:szCs w:val="32"/>
          <w:lang w:val="en-US" w:eastAsia="zh-CN"/>
        </w:rPr>
        <w:t>十一</w:t>
      </w:r>
      <w:r>
        <w:rPr>
          <w:rFonts w:hint="eastAsia" w:ascii="黑体" w:hAnsi="华文中宋" w:eastAsia="黑体" w:cs="Arial"/>
          <w:sz w:val="32"/>
          <w:szCs w:val="32"/>
        </w:rPr>
        <w:t>日</w:t>
      </w:r>
      <w:r>
        <w:rPr>
          <w:rFonts w:hint="eastAsia" w:ascii="宋体" w:hAnsi="宋体" w:cs="宋体"/>
          <w:sz w:val="32"/>
          <w:szCs w:val="32"/>
        </w:rPr>
        <w:br w:type="page"/>
      </w:r>
    </w:p>
    <w:p>
      <w:pPr>
        <w:pStyle w:val="2"/>
        <w:rPr>
          <w:rFonts w:hint="eastAsia"/>
        </w:rPr>
      </w:pPr>
      <w:r>
        <w:rPr>
          <w:rFonts w:hint="eastAsia"/>
        </w:rPr>
        <w:t>第一章  项目评审信息</w:t>
      </w:r>
    </w:p>
    <w:p>
      <w:pPr>
        <w:adjustRightInd w:val="0"/>
        <w:snapToGrid w:val="0"/>
        <w:spacing w:line="360" w:lineRule="auto"/>
        <w:rPr>
          <w:rFonts w:hint="default" w:ascii="宋体" w:hAnsi="宋体" w:eastAsia="宋体" w:cs="宋体"/>
          <w:szCs w:val="21"/>
          <w:highlight w:val="yellow"/>
          <w:lang w:val="en-US" w:eastAsia="zh-CN"/>
        </w:rPr>
      </w:pPr>
      <w:r>
        <w:rPr>
          <w:rFonts w:hint="eastAsia" w:ascii="宋体" w:hAnsi="宋体" w:cs="宋体"/>
          <w:szCs w:val="21"/>
        </w:rPr>
        <w:t xml:space="preserve">      项目编号：  SZSYCG202</w:t>
      </w:r>
      <w:r>
        <w:rPr>
          <w:rFonts w:ascii="宋体" w:hAnsi="宋体" w:cs="宋体"/>
          <w:szCs w:val="21"/>
        </w:rPr>
        <w:t>10</w:t>
      </w:r>
      <w:r>
        <w:rPr>
          <w:rFonts w:hint="eastAsia" w:ascii="宋体" w:hAnsi="宋体" w:cs="宋体"/>
          <w:szCs w:val="21"/>
          <w:lang w:val="en-US" w:eastAsia="zh-CN"/>
        </w:rPr>
        <w:t>72</w:t>
      </w:r>
      <w:bookmarkStart w:id="30" w:name="_GoBack"/>
      <w:bookmarkEnd w:id="30"/>
    </w:p>
    <w:p>
      <w:pPr>
        <w:adjustRightInd w:val="0"/>
        <w:snapToGrid w:val="0"/>
        <w:spacing w:line="360" w:lineRule="auto"/>
        <w:rPr>
          <w:rFonts w:ascii="宋体" w:hAnsi="宋体" w:cs="宋体"/>
          <w:szCs w:val="21"/>
        </w:rPr>
      </w:pPr>
      <w:r>
        <w:rPr>
          <w:rFonts w:hint="eastAsia" w:ascii="宋体" w:hAnsi="宋体" w:cs="宋体"/>
          <w:szCs w:val="21"/>
        </w:rPr>
        <w:t xml:space="preserve">      项目名称： </w:t>
      </w:r>
      <w:r>
        <w:rPr>
          <w:rFonts w:hint="eastAsia" w:ascii="宋体" w:hAnsi="宋体" w:cs="宋体"/>
          <w:szCs w:val="21"/>
          <w:lang w:val="en-US" w:eastAsia="zh-CN"/>
        </w:rPr>
        <w:t xml:space="preserve"> 深圳实验学校坂田校区初中部直饮水租赁 </w:t>
      </w:r>
      <w:r>
        <w:rPr>
          <w:rFonts w:hint="eastAsia" w:ascii="宋体" w:hAnsi="宋体" w:cs="宋体"/>
          <w:szCs w:val="21"/>
        </w:rPr>
        <w:t xml:space="preserve"> </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项目类型：  货物类</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采购方式：  公开招标</w:t>
      </w:r>
    </w:p>
    <w:p>
      <w:pPr>
        <w:adjustRightInd w:val="0"/>
        <w:snapToGrid w:val="0"/>
        <w:spacing w:line="360" w:lineRule="auto"/>
        <w:rPr>
          <w:rFonts w:hint="eastAsia" w:ascii="宋体" w:hAnsi="宋体" w:cs="宋体"/>
          <w:szCs w:val="21"/>
        </w:rPr>
      </w:pPr>
      <w:r>
        <w:rPr>
          <w:rFonts w:hint="eastAsia" w:ascii="宋体" w:hAnsi="宋体" w:cs="宋体"/>
          <w:szCs w:val="21"/>
        </w:rPr>
        <w:t xml:space="preserve">      货币类型：  人民币</w:t>
      </w:r>
    </w:p>
    <w:p>
      <w:pPr>
        <w:ind w:firstLine="413" w:firstLineChars="196"/>
        <w:rPr>
          <w:rFonts w:hint="eastAsia" w:ascii="宋体" w:hAnsi="宋体" w:cs="宋体"/>
          <w:b/>
          <w:szCs w:val="21"/>
        </w:rPr>
      </w:pPr>
    </w:p>
    <w:p>
      <w:pPr>
        <w:pStyle w:val="5"/>
        <w:rPr>
          <w:rFonts w:hint="eastAsia" w:cs="宋体"/>
          <w:szCs w:val="28"/>
        </w:rPr>
      </w:pPr>
      <w:r>
        <w:rPr>
          <w:rFonts w:hint="eastAsia" w:cs="宋体"/>
          <w:szCs w:val="28"/>
        </w:rPr>
        <w:t>投标文件初审表</w:t>
      </w:r>
    </w:p>
    <w:p>
      <w:pPr>
        <w:spacing w:after="86" w:afterLines="36"/>
        <w:jc w:val="center"/>
        <w:rPr>
          <w:rFonts w:hint="eastAsia" w:ascii="宋体" w:hAnsi="宋体" w:cs="宋体"/>
          <w:b/>
        </w:rPr>
      </w:pPr>
      <w:r>
        <w:rPr>
          <w:rFonts w:hint="eastAsia" w:ascii="宋体" w:hAnsi="宋体" w:cs="宋体"/>
          <w:b/>
        </w:rPr>
        <w:t>（凡有下列情形之一的，投标文件无效，投标作废标处理）</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7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1</w:t>
            </w:r>
          </w:p>
        </w:tc>
        <w:tc>
          <w:tcPr>
            <w:tcW w:w="7988" w:type="dxa"/>
            <w:noWrap w:val="0"/>
            <w:vAlign w:val="center"/>
          </w:tcPr>
          <w:p>
            <w:pPr>
              <w:rPr>
                <w:rFonts w:hint="eastAsia" w:ascii="宋体" w:hAnsi="宋体" w:cs="宋体"/>
                <w:b/>
              </w:rPr>
            </w:pPr>
            <w:r>
              <w:rPr>
                <w:rFonts w:hint="eastAsia" w:ascii="宋体" w:hAnsi="宋体" w:cs="宋体"/>
                <w:b/>
              </w:rPr>
              <w:t>投标人不具备招标文件所列的资格要求，或未提交相应的资格证明资料（详见招标公告投标人资格要求）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2</w:t>
            </w:r>
          </w:p>
        </w:tc>
        <w:tc>
          <w:tcPr>
            <w:tcW w:w="7988" w:type="dxa"/>
            <w:noWrap w:val="0"/>
            <w:vAlign w:val="center"/>
          </w:tcPr>
          <w:p>
            <w:pPr>
              <w:rPr>
                <w:rFonts w:hint="eastAsia" w:ascii="宋体" w:hAnsi="宋体" w:cs="宋体"/>
              </w:rPr>
            </w:pPr>
            <w:r>
              <w:rPr>
                <w:rFonts w:hint="eastAsia" w:ascii="宋体" w:hAnsi="宋体" w:cs="宋体"/>
              </w:rPr>
              <w:t>未按招标文件对投标文件组成的要求提供投标文件的（投标文件组成不完整）</w:t>
            </w:r>
            <w:r>
              <w:rPr>
                <w:rFonts w:hint="eastAsia" w:ascii="宋体" w:hAnsi="宋体" w:cs="宋体"/>
                <w:b/>
                <w:color w:val="FF0000"/>
              </w:rPr>
              <w:t>或</w:t>
            </w:r>
            <w:r>
              <w:rPr>
                <w:rFonts w:hint="eastAsia" w:ascii="宋体" w:hAnsi="宋体" w:cs="宋体"/>
              </w:rPr>
              <w:t>未按规定密封、签字、盖章；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3</w:t>
            </w:r>
          </w:p>
        </w:tc>
        <w:tc>
          <w:tcPr>
            <w:tcW w:w="7988" w:type="dxa"/>
            <w:noWrap w:val="0"/>
            <w:vAlign w:val="center"/>
          </w:tcPr>
          <w:p>
            <w:pPr>
              <w:rPr>
                <w:rFonts w:hint="eastAsia" w:ascii="宋体" w:hAnsi="宋体" w:cs="宋体"/>
              </w:rPr>
            </w:pPr>
            <w:r>
              <w:rPr>
                <w:rFonts w:hint="eastAsia" w:ascii="宋体" w:hAnsi="宋体" w:cs="宋体"/>
                <w:b/>
              </w:rPr>
              <w:t>《技术规格偏离表》或《商务需求偏离表》填写不全或不实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4</w:t>
            </w:r>
          </w:p>
        </w:tc>
        <w:tc>
          <w:tcPr>
            <w:tcW w:w="7988" w:type="dxa"/>
            <w:noWrap w:val="0"/>
            <w:vAlign w:val="center"/>
          </w:tcPr>
          <w:p>
            <w:pPr>
              <w:rPr>
                <w:rFonts w:hint="eastAsia" w:ascii="宋体" w:hAnsi="宋体" w:cs="宋体"/>
              </w:rPr>
            </w:pPr>
            <w:r>
              <w:rPr>
                <w:rFonts w:hint="eastAsia" w:ascii="宋体" w:hAnsi="宋体" w:cs="宋体"/>
              </w:rPr>
              <w:t>投标总价高于预算限额的或报价低于其成本且不能做出合理说明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5</w:t>
            </w:r>
          </w:p>
        </w:tc>
        <w:tc>
          <w:tcPr>
            <w:tcW w:w="7988" w:type="dxa"/>
            <w:noWrap w:val="0"/>
            <w:vAlign w:val="center"/>
          </w:tcPr>
          <w:p>
            <w:pPr>
              <w:rPr>
                <w:rFonts w:hint="eastAsia" w:ascii="宋体" w:hAnsi="宋体" w:cs="宋体"/>
              </w:rPr>
            </w:pPr>
            <w:r>
              <w:rPr>
                <w:rFonts w:hint="eastAsia" w:ascii="宋体" w:hAnsi="宋体" w:cs="宋体"/>
              </w:rPr>
              <w:t>投标报价有严重缺漏项目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6</w:t>
            </w:r>
          </w:p>
        </w:tc>
        <w:tc>
          <w:tcPr>
            <w:tcW w:w="7988" w:type="dxa"/>
            <w:noWrap w:val="0"/>
            <w:vAlign w:val="center"/>
          </w:tcPr>
          <w:p>
            <w:pPr>
              <w:rPr>
                <w:rFonts w:hint="eastAsia" w:ascii="宋体" w:hAnsi="宋体" w:cs="宋体"/>
              </w:rPr>
            </w:pPr>
            <w:r>
              <w:rPr>
                <w:rFonts w:hint="eastAsia" w:ascii="宋体" w:hAnsi="宋体" w:cs="宋体"/>
                <w:b/>
              </w:rPr>
              <w:t>投标文件载明的交货期超过招标文件规定的期限</w:t>
            </w:r>
            <w:r>
              <w:rPr>
                <w:rFonts w:hint="eastAsia" w:ascii="宋体" w:hAnsi="宋体" w:cs="宋体"/>
                <w:b/>
                <w:color w:val="FF0000"/>
              </w:rPr>
              <w:t>或</w:t>
            </w:r>
            <w:r>
              <w:rPr>
                <w:rFonts w:hint="eastAsia" w:ascii="宋体" w:hAnsi="宋体" w:cs="宋体"/>
                <w:b/>
              </w:rPr>
              <w:t>免费保修期低于招标文件规定的期限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7</w:t>
            </w:r>
          </w:p>
        </w:tc>
        <w:tc>
          <w:tcPr>
            <w:tcW w:w="7988" w:type="dxa"/>
            <w:noWrap w:val="0"/>
            <w:vAlign w:val="center"/>
          </w:tcPr>
          <w:p>
            <w:pPr>
              <w:rPr>
                <w:rFonts w:hint="eastAsia" w:ascii="宋体" w:hAnsi="宋体" w:cs="宋体"/>
              </w:rPr>
            </w:pPr>
            <w:r>
              <w:rPr>
                <w:rFonts w:hint="eastAsia" w:ascii="宋体" w:hAnsi="宋体" w:cs="宋体"/>
              </w:rPr>
              <w:t>所投产品、工程、服务在质量、技术、方案等方面没有实质性满足招标文件要求</w:t>
            </w:r>
          </w:p>
        </w:tc>
      </w:tr>
    </w:tbl>
    <w:p>
      <w:pPr>
        <w:rPr>
          <w:rFonts w:hint="eastAsia" w:ascii="宋体" w:hAnsi="宋体" w:cs="宋体"/>
        </w:rPr>
      </w:pPr>
    </w:p>
    <w:p>
      <w:pPr>
        <w:rPr>
          <w:rFonts w:hint="eastAsia" w:ascii="宋体" w:hAnsi="宋体" w:cs="宋体"/>
        </w:rPr>
      </w:pPr>
    </w:p>
    <w:p>
      <w:pPr>
        <w:pStyle w:val="5"/>
        <w:rPr>
          <w:rFonts w:hint="eastAsia" w:cs="宋体"/>
          <w:szCs w:val="28"/>
        </w:rPr>
      </w:pPr>
      <w:r>
        <w:rPr>
          <w:rFonts w:hint="eastAsia" w:cs="宋体"/>
          <w:szCs w:val="28"/>
        </w:rPr>
        <w:t>评标信息</w:t>
      </w:r>
    </w:p>
    <w:p>
      <w:pPr>
        <w:spacing w:line="400" w:lineRule="exact"/>
        <w:ind w:left="1050" w:hanging="1050" w:hangingChars="500"/>
        <w:rPr>
          <w:rFonts w:hint="eastAsia" w:ascii="宋体" w:hAnsi="宋体" w:cs="宋体"/>
          <w:szCs w:val="21"/>
        </w:rPr>
      </w:pPr>
      <w:bookmarkStart w:id="0" w:name="OLE_LINK2"/>
      <w:r>
        <w:rPr>
          <w:rFonts w:hint="eastAsia" w:ascii="宋体" w:hAnsi="宋体" w:cs="宋体"/>
          <w:szCs w:val="21"/>
        </w:rPr>
        <w:t>评审方法：本项目采用评审和定标分离办法。本项目评审方法采用</w:t>
      </w:r>
      <w:r>
        <w:rPr>
          <w:rFonts w:hint="eastAsia" w:ascii="宋体" w:hAnsi="宋体" w:cs="宋体"/>
          <w:b/>
          <w:szCs w:val="21"/>
          <w:u w:val="single"/>
        </w:rPr>
        <w:t xml:space="preserve"> 综合评分法 </w:t>
      </w:r>
      <w:r>
        <w:rPr>
          <w:rFonts w:hint="eastAsia" w:ascii="宋体" w:hAnsi="宋体" w:cs="宋体"/>
          <w:szCs w:val="21"/>
        </w:rPr>
        <w:t>法。本项目推荐候选中标供应商数量为</w:t>
      </w:r>
      <w:r>
        <w:rPr>
          <w:rFonts w:hint="eastAsia" w:ascii="宋体" w:hAnsi="宋体" w:cs="宋体"/>
          <w:b/>
          <w:szCs w:val="21"/>
          <w:u w:val="single"/>
        </w:rPr>
        <w:t xml:space="preserve"> </w:t>
      </w:r>
      <w:r>
        <w:rPr>
          <w:rFonts w:ascii="宋体" w:hAnsi="宋体" w:cs="宋体"/>
          <w:b/>
          <w:szCs w:val="21"/>
          <w:u w:val="single"/>
        </w:rPr>
        <w:t>2</w:t>
      </w:r>
      <w:r>
        <w:rPr>
          <w:rFonts w:hint="eastAsia" w:ascii="宋体" w:hAnsi="宋体" w:cs="宋体"/>
          <w:b/>
          <w:szCs w:val="21"/>
          <w:u w:val="single"/>
        </w:rPr>
        <w:t xml:space="preserve"> </w:t>
      </w:r>
      <w:r>
        <w:rPr>
          <w:rFonts w:hint="eastAsia" w:ascii="宋体" w:hAnsi="宋体" w:cs="宋体"/>
          <w:szCs w:val="21"/>
        </w:rPr>
        <w:t>家，中标供应商数量为</w:t>
      </w:r>
      <w:r>
        <w:rPr>
          <w:rFonts w:hint="eastAsia" w:ascii="宋体" w:hAnsi="宋体" w:cs="宋体"/>
          <w:b/>
          <w:szCs w:val="21"/>
          <w:u w:val="single"/>
        </w:rPr>
        <w:t xml:space="preserve"> 1 </w:t>
      </w:r>
      <w:r>
        <w:rPr>
          <w:rFonts w:hint="eastAsia" w:ascii="宋体" w:hAnsi="宋体" w:cs="宋体"/>
          <w:szCs w:val="21"/>
        </w:rPr>
        <w:t>家。</w:t>
      </w:r>
    </w:p>
    <w:p>
      <w:pPr>
        <w:pStyle w:val="5"/>
        <w:jc w:val="both"/>
        <w:rPr>
          <w:rFonts w:hint="eastAsia" w:cs="宋体"/>
        </w:rPr>
      </w:pPr>
      <w:bookmarkStart w:id="1" w:name="OLE_LINK4"/>
      <w:bookmarkStart w:id="2" w:name="OLE_LINK3"/>
      <w:r>
        <w:rPr>
          <w:rFonts w:hint="eastAsia" w:cs="宋体"/>
        </w:rPr>
        <w:t>评标方法</w:t>
      </w:r>
    </w:p>
    <w:p>
      <w:pPr>
        <w:adjustRightInd w:val="0"/>
        <w:snapToGrid w:val="0"/>
        <w:spacing w:line="360" w:lineRule="auto"/>
        <w:ind w:firstLine="420" w:firstLineChars="200"/>
        <w:rPr>
          <w:rFonts w:hint="eastAsia" w:ascii="宋体" w:hAnsi="宋体" w:cs="宋体"/>
        </w:rPr>
      </w:pPr>
      <w:r>
        <w:rPr>
          <w:rFonts w:hint="eastAsia" w:ascii="宋体" w:hAnsi="宋体" w:cs="宋体"/>
        </w:rPr>
        <w:t>综合评分法</w:t>
      </w:r>
    </w:p>
    <w:p>
      <w:pPr>
        <w:adjustRightInd w:val="0"/>
        <w:snapToGrid w:val="0"/>
        <w:spacing w:line="360" w:lineRule="auto"/>
        <w:ind w:firstLine="420" w:firstLineChars="200"/>
        <w:rPr>
          <w:rFonts w:hint="eastAsia" w:ascii="宋体" w:hAnsi="宋体" w:cs="宋体"/>
        </w:rPr>
      </w:pPr>
      <w:r>
        <w:rPr>
          <w:rFonts w:hint="eastAsia" w:ascii="宋体" w:hAnsi="宋体" w:cs="宋体"/>
        </w:rPr>
        <w:t>评标方法说明：</w:t>
      </w:r>
    </w:p>
    <w:p>
      <w:pPr>
        <w:adjustRightInd w:val="0"/>
        <w:snapToGrid w:val="0"/>
        <w:spacing w:line="360" w:lineRule="auto"/>
        <w:ind w:firstLine="420" w:firstLineChars="200"/>
        <w:rPr>
          <w:rFonts w:hint="eastAsia" w:ascii="宋体" w:hAnsi="宋体" w:cs="宋体"/>
        </w:rPr>
      </w:pPr>
      <w:r>
        <w:rPr>
          <w:rFonts w:hint="eastAsia" w:ascii="宋体" w:hAnsi="宋体" w:cs="宋体"/>
        </w:rPr>
        <w:t>价格分=[1-（投标报价-最低价）/最低价]×价格权重×100</w:t>
      </w:r>
    </w:p>
    <w:p>
      <w:pPr>
        <w:adjustRightInd w:val="0"/>
        <w:snapToGrid w:val="0"/>
        <w:spacing w:line="360" w:lineRule="auto"/>
        <w:ind w:firstLine="420"/>
        <w:rPr>
          <w:rFonts w:ascii="宋体" w:hAnsi="宋体" w:cs="宋体"/>
        </w:rPr>
      </w:pPr>
      <w:r>
        <w:rPr>
          <w:rFonts w:hint="eastAsia" w:ascii="宋体" w:hAnsi="宋体" w:cs="宋体"/>
        </w:rPr>
        <w:t>当价格分&lt;0时，取0。</w:t>
      </w:r>
    </w:p>
    <w:tbl>
      <w:tblPr>
        <w:tblStyle w:val="39"/>
        <w:tblW w:w="8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709"/>
        <w:gridCol w:w="1559"/>
        <w:gridCol w:w="709"/>
        <w:gridCol w:w="1162"/>
        <w:gridCol w:w="3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序号</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评分项</w:t>
            </w:r>
          </w:p>
        </w:tc>
        <w:tc>
          <w:tcPr>
            <w:tcW w:w="3295" w:type="dxa"/>
            <w:noWrap w:val="0"/>
            <w:vAlign w:val="center"/>
          </w:tcPr>
          <w:p>
            <w:pPr>
              <w:spacing w:line="240" w:lineRule="exact"/>
              <w:jc w:val="center"/>
              <w:rPr>
                <w:rFonts w:ascii="宋体" w:hAnsi="宋体"/>
                <w:szCs w:val="21"/>
              </w:rPr>
            </w:pPr>
            <w:r>
              <w:rPr>
                <w:rFonts w:hint="eastAsia" w:ascii="宋体" w:hAnsi="宋体"/>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1</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价格</w:t>
            </w:r>
          </w:p>
        </w:tc>
        <w:tc>
          <w:tcPr>
            <w:tcW w:w="3295" w:type="dxa"/>
            <w:noWrap w:val="0"/>
            <w:vAlign w:val="center"/>
          </w:tcPr>
          <w:p>
            <w:pPr>
              <w:spacing w:line="240" w:lineRule="exact"/>
              <w:jc w:val="center"/>
              <w:rPr>
                <w:rFonts w:ascii="宋体" w:hAnsi="宋体"/>
                <w:szCs w:val="21"/>
              </w:rPr>
            </w:pPr>
            <w:r>
              <w:rPr>
                <w:rFonts w:hint="eastAsia" w:ascii="宋体" w:hAnsi="宋体"/>
                <w:szCs w:val="21"/>
              </w:rPr>
              <w:t>3</w:t>
            </w:r>
            <w:r>
              <w:rPr>
                <w:rFonts w:ascii="宋体" w:hAnsi="宋体"/>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2</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技术部分</w:t>
            </w:r>
          </w:p>
        </w:tc>
        <w:tc>
          <w:tcPr>
            <w:tcW w:w="3295" w:type="dxa"/>
            <w:noWrap w:val="0"/>
            <w:vAlign w:val="center"/>
          </w:tcPr>
          <w:p>
            <w:pPr>
              <w:spacing w:line="240" w:lineRule="exact"/>
              <w:jc w:val="center"/>
              <w:rPr>
                <w:rFonts w:ascii="宋体" w:hAnsi="宋体"/>
                <w:szCs w:val="21"/>
              </w:rPr>
            </w:pPr>
            <w:r>
              <w:rPr>
                <w:rFonts w:hint="eastAsia" w:ascii="宋体" w:hAnsi="宋体"/>
                <w:szCs w:val="21"/>
              </w:rPr>
              <w:t>5</w:t>
            </w:r>
            <w:r>
              <w:rPr>
                <w:rFonts w:ascii="宋体" w:hAnsi="宋体"/>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技术保障措施</w:t>
            </w:r>
          </w:p>
        </w:tc>
        <w:tc>
          <w:tcPr>
            <w:tcW w:w="709" w:type="dxa"/>
            <w:noWrap w:val="0"/>
            <w:vAlign w:val="center"/>
          </w:tcPr>
          <w:p>
            <w:pPr>
              <w:spacing w:line="240" w:lineRule="exact"/>
              <w:jc w:val="center"/>
              <w:rPr>
                <w:rFonts w:ascii="宋体" w:hAnsi="宋体"/>
                <w:szCs w:val="21"/>
              </w:rPr>
            </w:pPr>
            <w:r>
              <w:rPr>
                <w:rFonts w:ascii="宋体" w:hAnsi="宋体"/>
                <w:szCs w:val="21"/>
              </w:rPr>
              <w:t>4</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专家打分</w:t>
            </w:r>
          </w:p>
        </w:tc>
        <w:tc>
          <w:tcPr>
            <w:tcW w:w="3295" w:type="dxa"/>
            <w:noWrap w:val="0"/>
            <w:vAlign w:val="center"/>
          </w:tcPr>
          <w:p>
            <w:pPr>
              <w:spacing w:line="240" w:lineRule="exact"/>
              <w:rPr>
                <w:rFonts w:ascii="宋体" w:hAnsi="宋体"/>
                <w:szCs w:val="21"/>
              </w:rPr>
            </w:pPr>
            <w:r>
              <w:rPr>
                <w:rFonts w:hint="eastAsia" w:ascii="宋体" w:hAnsi="宋体" w:cs="宋体"/>
              </w:rPr>
              <w:t>在投标文件中详细说明保障措施（包括技术团队、技术方案、技术人员、场地、车辆等），评审委员会根据响应情况进行横向比较，按优</w:t>
            </w:r>
            <w:r>
              <w:rPr>
                <w:rFonts w:ascii="宋体" w:hAnsi="宋体" w:cs="宋体"/>
              </w:rPr>
              <w:t>4</w:t>
            </w:r>
            <w:r>
              <w:rPr>
                <w:rFonts w:hint="eastAsia" w:ascii="宋体" w:hAnsi="宋体" w:cs="宋体"/>
              </w:rPr>
              <w:t>分，良</w:t>
            </w:r>
            <w:r>
              <w:rPr>
                <w:rFonts w:ascii="宋体" w:hAnsi="宋体" w:cs="宋体"/>
              </w:rPr>
              <w:t>2</w:t>
            </w:r>
            <w:r>
              <w:rPr>
                <w:rFonts w:hint="eastAsia" w:ascii="宋体" w:hAnsi="宋体" w:cs="宋体"/>
              </w:rPr>
              <w:t>分，中</w:t>
            </w:r>
            <w:r>
              <w:rPr>
                <w:rFonts w:ascii="宋体" w:hAnsi="宋体" w:cs="宋体"/>
              </w:rPr>
              <w:t>1</w:t>
            </w:r>
            <w:r>
              <w:rPr>
                <w:rFonts w:hint="eastAsia" w:ascii="宋体" w:hAnsi="宋体" w:cs="宋体"/>
              </w:rPr>
              <w:t>分，差</w:t>
            </w:r>
            <w:r>
              <w:rPr>
                <w:rFonts w:ascii="宋体" w:cs="宋体"/>
              </w:rPr>
              <w:t>0</w:t>
            </w:r>
            <w:r>
              <w:rPr>
                <w:rFonts w:hint="eastAsia" w:ascii="宋体" w:hAnsi="宋体" w:cs="宋体"/>
              </w:rPr>
              <w:t>分打分。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after="160" w:line="240" w:lineRule="exact"/>
              <w:jc w:val="center"/>
              <w:rPr>
                <w:rFonts w:ascii="宋体" w:hAnsi="宋体" w:eastAsia="仿宋_GB2312"/>
                <w:sz w:val="24"/>
                <w:szCs w:val="21"/>
              </w:rPr>
            </w:pPr>
          </w:p>
        </w:tc>
        <w:tc>
          <w:tcPr>
            <w:tcW w:w="709" w:type="dxa"/>
            <w:noWrap w:val="0"/>
            <w:vAlign w:val="center"/>
          </w:tcPr>
          <w:p>
            <w:pPr>
              <w:spacing w:after="160" w:line="240" w:lineRule="exact"/>
              <w:jc w:val="center"/>
              <w:rPr>
                <w:rFonts w:ascii="宋体" w:hAnsi="宋体" w:eastAsia="仿宋_GB2312"/>
                <w:sz w:val="24"/>
                <w:szCs w:val="21"/>
              </w:rPr>
            </w:pPr>
            <w:r>
              <w:rPr>
                <w:rFonts w:ascii="宋体" w:hAnsi="宋体" w:eastAsia="仿宋_GB2312"/>
                <w:sz w:val="24"/>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cs="宋体"/>
                <w:kern w:val="0"/>
              </w:rPr>
              <w:t>技术规格偏离情况</w:t>
            </w:r>
          </w:p>
        </w:tc>
        <w:tc>
          <w:tcPr>
            <w:tcW w:w="709" w:type="dxa"/>
            <w:noWrap w:val="0"/>
            <w:vAlign w:val="center"/>
          </w:tcPr>
          <w:p>
            <w:pPr>
              <w:spacing w:after="160" w:line="240" w:lineRule="exact"/>
              <w:jc w:val="center"/>
              <w:rPr>
                <w:rFonts w:ascii="宋体" w:hAnsi="宋体" w:eastAsia="仿宋_GB2312"/>
                <w:szCs w:val="21"/>
              </w:rPr>
            </w:pPr>
            <w:r>
              <w:rPr>
                <w:rFonts w:ascii="宋体" w:hAnsi="宋体" w:cs="宋体"/>
              </w:rPr>
              <w:t>48</w:t>
            </w:r>
          </w:p>
        </w:tc>
        <w:tc>
          <w:tcPr>
            <w:tcW w:w="1162" w:type="dxa"/>
            <w:noWrap w:val="0"/>
            <w:vAlign w:val="center"/>
          </w:tcPr>
          <w:p>
            <w:pPr>
              <w:spacing w:after="160" w:line="240" w:lineRule="exact"/>
              <w:jc w:val="center"/>
              <w:rPr>
                <w:rFonts w:ascii="宋体" w:hAnsi="宋体" w:eastAsia="仿宋_GB2312"/>
                <w:sz w:val="24"/>
                <w:szCs w:val="21"/>
              </w:rPr>
            </w:pPr>
            <w:r>
              <w:rPr>
                <w:rFonts w:hint="eastAsia" w:ascii="宋体" w:hAnsi="宋体"/>
                <w:szCs w:val="21"/>
              </w:rPr>
              <w:t>专家打分</w:t>
            </w:r>
          </w:p>
        </w:tc>
        <w:tc>
          <w:tcPr>
            <w:tcW w:w="3295" w:type="dxa"/>
            <w:noWrap w:val="0"/>
            <w:vAlign w:val="center"/>
          </w:tcPr>
          <w:p>
            <w:pPr>
              <w:widowControl/>
              <w:jc w:val="left"/>
              <w:rPr>
                <w:rFonts w:ascii="宋体" w:hAnsi="宋体"/>
                <w:szCs w:val="21"/>
              </w:rPr>
            </w:pPr>
            <w:r>
              <w:rPr>
                <w:rFonts w:hint="eastAsia" w:cs="宋体"/>
              </w:rPr>
              <w:t>投标人应如实填写《技术规格偏离表》，评审委员会根据技术需求参数响应情况进行打分，各项技术参数指标及要求全部满足的得</w:t>
            </w:r>
            <w:r>
              <w:rPr>
                <w:rFonts w:hint="eastAsia"/>
                <w:lang w:val="en-US" w:eastAsia="zh-CN"/>
              </w:rPr>
              <w:t>48</w:t>
            </w:r>
            <w:r>
              <w:rPr>
                <w:rFonts w:hint="eastAsia" w:cs="宋体"/>
              </w:rPr>
              <w:t>分，</w:t>
            </w:r>
            <w:r>
              <w:rPr>
                <w:rFonts w:hint="eastAsia" w:cs="宋体"/>
                <w:lang w:val="en-US" w:eastAsia="zh-CN"/>
              </w:rPr>
              <w:t>带</w:t>
            </w:r>
            <w:r>
              <w:rPr>
                <w:rFonts w:hint="eastAsia" w:cs="宋体"/>
                <w:lang w:eastAsia="zh-CN"/>
              </w:rPr>
              <w:t>“</w:t>
            </w:r>
            <w:r>
              <w:rPr>
                <w:rFonts w:hint="eastAsia"/>
              </w:rPr>
              <w:t>▲</w:t>
            </w:r>
            <w:r>
              <w:rPr>
                <w:rFonts w:hint="eastAsia" w:cs="宋体"/>
                <w:lang w:eastAsia="zh-CN"/>
              </w:rPr>
              <w:t>”</w:t>
            </w:r>
            <w:r>
              <w:rPr>
                <w:rFonts w:hint="eastAsia" w:cs="宋体"/>
                <w:lang w:val="en-US" w:eastAsia="zh-CN"/>
              </w:rPr>
              <w:t>指标，</w:t>
            </w:r>
            <w:r>
              <w:rPr>
                <w:rFonts w:hint="eastAsia" w:cs="宋体"/>
              </w:rPr>
              <w:t>每负偏离一项扣</w:t>
            </w:r>
            <w:r>
              <w:rPr>
                <w:color w:val="FF0000"/>
              </w:rPr>
              <w:t>5</w:t>
            </w:r>
            <w:r>
              <w:rPr>
                <w:rFonts w:hint="eastAsia" w:cs="宋体"/>
              </w:rPr>
              <w:t>分，</w:t>
            </w:r>
            <w:r>
              <w:rPr>
                <w:rFonts w:hint="eastAsia" w:cs="宋体"/>
                <w:lang w:val="en-US" w:eastAsia="zh-CN"/>
              </w:rPr>
              <w:t>其余指标</w:t>
            </w:r>
            <w:r>
              <w:rPr>
                <w:rFonts w:hint="eastAsia" w:cs="宋体"/>
              </w:rPr>
              <w:t>每负偏离一项扣</w:t>
            </w:r>
            <w:r>
              <w:rPr>
                <w:rFonts w:hint="eastAsia"/>
                <w:color w:val="FF0000"/>
                <w:lang w:val="en-US" w:eastAsia="zh-CN"/>
              </w:rPr>
              <w:t>3</w:t>
            </w:r>
            <w:r>
              <w:rPr>
                <w:rFonts w:hint="eastAsia" w:cs="宋体"/>
              </w:rPr>
              <w:t>分</w:t>
            </w:r>
            <w:r>
              <w:rPr>
                <w:rFonts w:hint="eastAsia" w:cs="宋体"/>
                <w:lang w:eastAsia="zh-CN"/>
              </w:rPr>
              <w:t>，</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3</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商务需求</w:t>
            </w:r>
          </w:p>
        </w:tc>
        <w:tc>
          <w:tcPr>
            <w:tcW w:w="3295" w:type="dxa"/>
            <w:noWrap w:val="0"/>
            <w:vAlign w:val="center"/>
          </w:tcPr>
          <w:p>
            <w:pPr>
              <w:spacing w:line="240" w:lineRule="exact"/>
              <w:jc w:val="center"/>
              <w:rPr>
                <w:rFonts w:ascii="宋体" w:hAnsi="宋体"/>
                <w:szCs w:val="21"/>
              </w:rPr>
            </w:pPr>
            <w:r>
              <w:rPr>
                <w:rFonts w:ascii="宋体" w:hAnsi="宋体"/>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免费保修期内售后服务条款偏离情况</w:t>
            </w:r>
          </w:p>
        </w:tc>
        <w:tc>
          <w:tcPr>
            <w:tcW w:w="709" w:type="dxa"/>
            <w:noWrap w:val="0"/>
            <w:vAlign w:val="center"/>
          </w:tcPr>
          <w:p>
            <w:pPr>
              <w:spacing w:line="240" w:lineRule="exact"/>
              <w:jc w:val="center"/>
              <w:rPr>
                <w:rFonts w:ascii="宋体" w:hAnsi="宋体"/>
                <w:szCs w:val="21"/>
              </w:rPr>
            </w:pPr>
            <w:r>
              <w:rPr>
                <w:rFonts w:hint="eastAsia"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投标人应如实填写《免费保修期内售后服务条款偏离表》，评审委员会根据响应情况进行打分，全部满足要求的得</w:t>
            </w:r>
            <w:r>
              <w:t>5</w:t>
            </w:r>
            <w:r>
              <w:rPr>
                <w:rFonts w:hint="eastAsia" w:cs="宋体"/>
              </w:rPr>
              <w:t>，每负偏离一项扣</w:t>
            </w:r>
            <w:r>
              <w:rPr>
                <w:color w:val="FF0000"/>
              </w:rPr>
              <w:t>3</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其他商务条款偏离情况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投标人应如实填写《其他商务条款偏离表》，评审委员会根据响应情况进行打分，全部满足要求的得</w:t>
            </w:r>
            <w:r>
              <w:t>3</w:t>
            </w:r>
            <w:r>
              <w:rPr>
                <w:rFonts w:hint="eastAsia" w:cs="宋体"/>
              </w:rPr>
              <w:t>分，每负偏离一项扣</w:t>
            </w:r>
            <w:r>
              <w:rPr>
                <w:color w:val="FF0000"/>
              </w:rPr>
              <w:t>2</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4</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综合实力部分</w:t>
            </w:r>
          </w:p>
        </w:tc>
        <w:tc>
          <w:tcPr>
            <w:tcW w:w="3295" w:type="dxa"/>
            <w:noWrap w:val="0"/>
            <w:vAlign w:val="center"/>
          </w:tcPr>
          <w:p>
            <w:pPr>
              <w:snapToGrid w:val="0"/>
              <w:spacing w:line="300" w:lineRule="auto"/>
              <w:jc w:val="center"/>
              <w:rPr>
                <w:rFonts w:ascii="宋体" w:hAnsi="宋体"/>
                <w:szCs w:val="21"/>
              </w:rPr>
            </w:pPr>
            <w:r>
              <w:rPr>
                <w:rFonts w:ascii="宋体" w:hAnsi="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投标人近三年同类业绩（截止日为本项目公告发布之日）</w:t>
            </w:r>
          </w:p>
        </w:tc>
        <w:tc>
          <w:tcPr>
            <w:tcW w:w="709" w:type="dxa"/>
            <w:noWrap w:val="0"/>
            <w:vAlign w:val="center"/>
          </w:tcPr>
          <w:p>
            <w:pPr>
              <w:spacing w:line="240" w:lineRule="exact"/>
              <w:jc w:val="center"/>
              <w:rPr>
                <w:rFonts w:ascii="宋体" w:hAnsi="宋体"/>
                <w:szCs w:val="21"/>
              </w:rPr>
            </w:pPr>
            <w:r>
              <w:rPr>
                <w:rFonts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每提供</w:t>
            </w:r>
            <w:r>
              <w:rPr>
                <w:rFonts w:ascii="宋体" w:hAnsi="宋体"/>
                <w:szCs w:val="21"/>
              </w:rPr>
              <w:t>1</w:t>
            </w:r>
            <w:r>
              <w:rPr>
                <w:rFonts w:hint="eastAsia" w:ascii="宋体" w:hAnsi="宋体"/>
                <w:szCs w:val="21"/>
              </w:rPr>
              <w:t>个同类业绩即得</w:t>
            </w:r>
            <w:r>
              <w:rPr>
                <w:rFonts w:ascii="宋体" w:hAnsi="宋体"/>
                <w:szCs w:val="21"/>
              </w:rPr>
              <w:t>1</w:t>
            </w:r>
            <w:r>
              <w:rPr>
                <w:rFonts w:hint="eastAsia" w:ascii="宋体" w:hAnsi="宋体"/>
                <w:szCs w:val="21"/>
              </w:rPr>
              <w:t>分，满分</w:t>
            </w:r>
            <w:r>
              <w:rPr>
                <w:rFonts w:ascii="宋体" w:hAnsi="宋体"/>
                <w:szCs w:val="21"/>
              </w:rPr>
              <w:t>5</w:t>
            </w:r>
            <w:r>
              <w:rPr>
                <w:rFonts w:hint="eastAsia" w:ascii="宋体" w:hAnsi="宋体"/>
                <w:szCs w:val="21"/>
              </w:rPr>
              <w:t>分。投标人必须在投标文件中提供每一个完工项目的合同和验收报告，否则不得分。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投标人获市级以上政府荣誉及通过相关认证情况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考察内容：投标人提供市级以上政府荣誉证书、业内权威认证证书扫描件（加盖投标人公章）。每提供1个得</w:t>
            </w:r>
            <w:r>
              <w:rPr>
                <w:rFonts w:ascii="宋体" w:hAnsi="宋体"/>
                <w:szCs w:val="21"/>
              </w:rPr>
              <w:t>1</w:t>
            </w:r>
            <w:r>
              <w:rPr>
                <w:rFonts w:hint="eastAsia" w:ascii="宋体" w:hAnsi="宋体"/>
                <w:szCs w:val="21"/>
              </w:rPr>
              <w:t>分，最多</w:t>
            </w:r>
            <w:r>
              <w:rPr>
                <w:rFonts w:ascii="宋体" w:hAnsi="宋体"/>
                <w:szCs w:val="21"/>
              </w:rPr>
              <w:t>3</w:t>
            </w:r>
            <w:r>
              <w:rPr>
                <w:rFonts w:hint="eastAsia" w:ascii="宋体" w:hAnsi="宋体"/>
                <w:szCs w:val="21"/>
              </w:rPr>
              <w:t>分.没有提供的不得分。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3</w:t>
            </w:r>
          </w:p>
        </w:tc>
        <w:tc>
          <w:tcPr>
            <w:tcW w:w="1559" w:type="dxa"/>
            <w:noWrap w:val="0"/>
            <w:vAlign w:val="center"/>
          </w:tcPr>
          <w:p>
            <w:pPr>
              <w:spacing w:line="240" w:lineRule="exact"/>
              <w:jc w:val="center"/>
              <w:rPr>
                <w:rFonts w:ascii="宋体" w:hAnsi="宋体"/>
                <w:szCs w:val="21"/>
              </w:rPr>
            </w:pPr>
            <w:r>
              <w:rPr>
                <w:rFonts w:hint="eastAsia" w:ascii="宋体" w:hAnsi="宋体"/>
                <w:szCs w:val="21"/>
              </w:rPr>
              <w:t>中小企业</w:t>
            </w: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根据提供的</w:t>
            </w:r>
            <w:r>
              <w:rPr>
                <w:rFonts w:ascii="宋体" w:hAnsi="宋体"/>
                <w:szCs w:val="21"/>
              </w:rPr>
              <w:t>证明材料</w:t>
            </w:r>
            <w:r>
              <w:rPr>
                <w:rFonts w:hint="eastAsia" w:ascii="宋体" w:hAnsi="宋体"/>
                <w:szCs w:val="21"/>
              </w:rPr>
              <w:t>评审</w:t>
            </w:r>
            <w:r>
              <w:rPr>
                <w:rFonts w:ascii="宋体" w:hAnsi="宋体"/>
                <w:szCs w:val="21"/>
              </w:rPr>
              <w:t>。</w:t>
            </w:r>
          </w:p>
        </w:tc>
      </w:tr>
      <w:bookmarkEnd w:id="0"/>
      <w:bookmarkEnd w:id="1"/>
      <w:bookmarkEnd w:id="2"/>
    </w:tbl>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pStyle w:val="5"/>
        <w:jc w:val="both"/>
        <w:rPr>
          <w:rFonts w:hint="eastAsia" w:cs="宋体"/>
          <w:sz w:val="21"/>
          <w:szCs w:val="21"/>
        </w:rPr>
      </w:pPr>
      <w:r>
        <w:rPr>
          <w:rFonts w:hint="eastAsia" w:cs="宋体"/>
          <w:sz w:val="21"/>
          <w:szCs w:val="21"/>
        </w:rPr>
        <w:t>定标方法</w:t>
      </w:r>
    </w:p>
    <w:p>
      <w:pPr>
        <w:spacing w:line="400" w:lineRule="exact"/>
        <w:ind w:left="1050" w:hanging="1050" w:hangingChars="500"/>
        <w:rPr>
          <w:rFonts w:hint="eastAsia" w:ascii="宋体" w:hAnsi="宋体" w:cs="宋体"/>
          <w:szCs w:val="21"/>
        </w:rPr>
      </w:pPr>
      <w:r>
        <w:rPr>
          <w:rFonts w:hint="eastAsia" w:ascii="宋体" w:hAnsi="宋体" w:cs="宋体"/>
          <w:szCs w:val="21"/>
        </w:rPr>
        <w:t>定标方法：本项目采用评审和定标分离的方式。根据《深圳市政府采购评审定标分离管理暂行办法》等有关规定和采购人选择的定标方法，本项目定标方法采用</w:t>
      </w:r>
      <w:r>
        <w:rPr>
          <w:rFonts w:hint="eastAsia" w:ascii="宋体" w:hAnsi="宋体" w:cs="宋体"/>
          <w:szCs w:val="21"/>
          <w:u w:val="single"/>
        </w:rPr>
        <w:t xml:space="preserve"> </w:t>
      </w:r>
      <w:r>
        <w:rPr>
          <w:rFonts w:hint="eastAsia" w:ascii="宋体" w:hAnsi="宋体" w:cs="宋体"/>
          <w:szCs w:val="21"/>
          <w:highlight w:val="yellow"/>
          <w:u w:val="single"/>
        </w:rPr>
        <w:t>自定</w:t>
      </w:r>
      <w:r>
        <w:rPr>
          <w:rFonts w:hint="eastAsia" w:ascii="宋体" w:hAnsi="宋体" w:cs="宋体"/>
          <w:szCs w:val="21"/>
          <w:u w:val="single"/>
        </w:rPr>
        <w:t xml:space="preserve"> </w:t>
      </w:r>
      <w:r>
        <w:rPr>
          <w:rFonts w:hint="eastAsia" w:ascii="宋体" w:hAnsi="宋体" w:cs="宋体"/>
          <w:szCs w:val="21"/>
        </w:rPr>
        <w:t>法（详见“第二册通用条款第八章”）。采购人组成的定标委员会选取</w:t>
      </w:r>
      <w:r>
        <w:rPr>
          <w:rFonts w:hint="eastAsia" w:ascii="宋体" w:hAnsi="宋体" w:cs="宋体"/>
          <w:szCs w:val="21"/>
          <w:u w:val="single"/>
        </w:rPr>
        <w:t xml:space="preserve"> 直线票决法 </w:t>
      </w:r>
      <w:r>
        <w:rPr>
          <w:rFonts w:hint="eastAsia" w:ascii="宋体" w:hAnsi="宋体" w:cs="宋体"/>
          <w:szCs w:val="21"/>
        </w:rPr>
        <w:t>方式（选择直线票决法、集体议事法和累积投票法三种方式之一）定标。</w:t>
      </w:r>
    </w:p>
    <w:p>
      <w:pPr>
        <w:rPr>
          <w:rFonts w:hint="eastAsia"/>
        </w:rPr>
      </w:pPr>
    </w:p>
    <w:p>
      <w:pPr>
        <w:jc w:val="center"/>
        <w:rPr>
          <w:rFonts w:hint="eastAsia" w:ascii="宋体" w:hAnsi="宋体" w:cs="宋体"/>
          <w:sz w:val="36"/>
          <w:szCs w:val="36"/>
        </w:rPr>
      </w:pPr>
      <w:r>
        <w:rPr>
          <w:rFonts w:hint="eastAsia" w:ascii="宋体" w:hAnsi="宋体" w:cs="宋体"/>
          <w:sz w:val="24"/>
        </w:rPr>
        <w:br w:type="page"/>
      </w:r>
      <w:bookmarkStart w:id="3" w:name="bt投标文件签署授权委托书"/>
      <w:bookmarkEnd w:id="3"/>
      <w:bookmarkStart w:id="4" w:name="bt投标人须知"/>
      <w:bookmarkEnd w:id="4"/>
      <w:bookmarkStart w:id="5" w:name="bt合同格式"/>
      <w:bookmarkEnd w:id="5"/>
      <w:bookmarkStart w:id="6" w:name="bt其他资料由投标人自定"/>
      <w:bookmarkEnd w:id="6"/>
      <w:bookmarkStart w:id="7" w:name="bt合同条款及格式"/>
      <w:bookmarkEnd w:id="7"/>
      <w:bookmarkStart w:id="8" w:name="合同格式"/>
      <w:bookmarkEnd w:id="8"/>
      <w:bookmarkStart w:id="9" w:name="bt本工程承诺书"/>
      <w:bookmarkEnd w:id="9"/>
      <w:bookmarkStart w:id="10" w:name="bt投标报价汇总表"/>
      <w:bookmarkEnd w:id="10"/>
      <w:bookmarkStart w:id="11" w:name="bt投标函"/>
      <w:bookmarkEnd w:id="11"/>
      <w:bookmarkStart w:id="12" w:name="bt其他资料2"/>
      <w:bookmarkEnd w:id="12"/>
      <w:bookmarkStart w:id="13" w:name="bt投标人情况介绍"/>
      <w:bookmarkEnd w:id="13"/>
      <w:bookmarkStart w:id="14" w:name="bt说明"/>
      <w:bookmarkEnd w:id="14"/>
      <w:bookmarkStart w:id="15" w:name="bt开标一览表"/>
      <w:bookmarkEnd w:id="15"/>
      <w:bookmarkStart w:id="16" w:name="bt商务标投标文件格式"/>
      <w:bookmarkEnd w:id="16"/>
      <w:bookmarkStart w:id="17" w:name="bt合同条款"/>
      <w:bookmarkEnd w:id="17"/>
      <w:bookmarkStart w:id="18" w:name="bt项目管理班子配备情况"/>
      <w:bookmarkEnd w:id="18"/>
      <w:bookmarkStart w:id="19" w:name="bt技术标投标文件格式"/>
      <w:bookmarkEnd w:id="19"/>
    </w:p>
    <w:p>
      <w:pPr>
        <w:pStyle w:val="2"/>
        <w:rPr>
          <w:rFonts w:hint="eastAsia"/>
        </w:rPr>
      </w:pPr>
      <w:r>
        <w:rPr>
          <w:rFonts w:hint="eastAsia"/>
        </w:rPr>
        <w:t>第二章  项目需求</w:t>
      </w:r>
    </w:p>
    <w:p>
      <w:pPr>
        <w:pStyle w:val="5"/>
        <w:spacing w:before="120" w:beforeLines="50" w:after="120" w:afterLines="50"/>
        <w:rPr>
          <w:rFonts w:hint="eastAsia" w:cs="宋体"/>
          <w:szCs w:val="28"/>
        </w:rPr>
      </w:pPr>
      <w:bookmarkStart w:id="20" w:name="_Toc100052364"/>
      <w:bookmarkStart w:id="21" w:name="_Toc60631620"/>
      <w:bookmarkStart w:id="22" w:name="_Toc60560625"/>
      <w:bookmarkStart w:id="23" w:name="_Toc73521547"/>
      <w:bookmarkStart w:id="24" w:name="_Toc73518117"/>
      <w:bookmarkStart w:id="25" w:name="_Toc101074876"/>
      <w:bookmarkStart w:id="26" w:name="_Toc73517639"/>
      <w:bookmarkStart w:id="27" w:name="_Toc73521635"/>
      <w:r>
        <w:rPr>
          <w:rFonts w:hint="eastAsia" w:cs="宋体"/>
          <w:szCs w:val="28"/>
        </w:rPr>
        <w:t>一、项目概况</w:t>
      </w:r>
    </w:p>
    <w:bookmarkEnd w:id="20"/>
    <w:bookmarkEnd w:id="21"/>
    <w:bookmarkEnd w:id="22"/>
    <w:bookmarkEnd w:id="23"/>
    <w:bookmarkEnd w:id="24"/>
    <w:bookmarkEnd w:id="25"/>
    <w:bookmarkEnd w:id="26"/>
    <w:bookmarkEnd w:id="27"/>
    <w:p>
      <w:pPr>
        <w:rPr>
          <w:rFonts w:hint="eastAsia" w:ascii="宋体" w:hAnsi="宋体" w:cs="宋体"/>
          <w:szCs w:val="21"/>
        </w:rPr>
      </w:pPr>
      <w:r>
        <w:rPr>
          <w:rFonts w:hint="eastAsia" w:ascii="宋体" w:hAnsi="宋体" w:cs="宋体"/>
          <w:szCs w:val="21"/>
        </w:rPr>
        <w:t>本项目</w:t>
      </w:r>
      <w:r>
        <w:rPr>
          <w:rFonts w:ascii="宋体" w:hAnsi="宋体" w:cs="宋体"/>
          <w:szCs w:val="21"/>
        </w:rPr>
        <w:t>为</w:t>
      </w:r>
      <w:r>
        <w:rPr>
          <w:rFonts w:hint="eastAsia" w:ascii="宋体" w:hAnsi="宋体" w:cs="宋体"/>
          <w:b/>
          <w:bCs/>
          <w:szCs w:val="21"/>
          <w:lang w:val="en-US" w:eastAsia="zh-CN"/>
        </w:rPr>
        <w:t>深圳实验学校坂田校区初中部直饮水租赁</w:t>
      </w:r>
      <w:r>
        <w:rPr>
          <w:rFonts w:hint="eastAsia" w:ascii="宋体" w:hAnsi="宋体" w:cs="宋体"/>
          <w:szCs w:val="21"/>
        </w:rPr>
        <w:t>。</w:t>
      </w:r>
    </w:p>
    <w:p>
      <w:pPr>
        <w:rPr>
          <w:rFonts w:hint="eastAsia" w:ascii="宋体" w:hAnsi="宋体" w:cs="宋体"/>
          <w:szCs w:val="21"/>
        </w:rPr>
      </w:pPr>
    </w:p>
    <w:p>
      <w:pPr>
        <w:pStyle w:val="5"/>
        <w:spacing w:before="120" w:beforeLines="50" w:after="120" w:afterLines="50"/>
        <w:rPr>
          <w:rFonts w:hint="eastAsia" w:cs="宋体"/>
          <w:szCs w:val="28"/>
        </w:rPr>
      </w:pPr>
      <w:r>
        <w:rPr>
          <w:rFonts w:hint="eastAsia" w:cs="宋体"/>
          <w:szCs w:val="28"/>
        </w:rPr>
        <w:t>二、货物清单</w:t>
      </w:r>
    </w:p>
    <w:tbl>
      <w:tblPr>
        <w:tblStyle w:val="39"/>
        <w:tblpPr w:leftFromText="180" w:rightFromText="180" w:vertAnchor="text" w:horzAnchor="page" w:tblpXSpec="center" w:tblpY="266"/>
        <w:tblOverlap w:val="never"/>
        <w:tblW w:w="50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8"/>
        <w:gridCol w:w="1000"/>
        <w:gridCol w:w="2066"/>
        <w:gridCol w:w="1017"/>
        <w:gridCol w:w="1100"/>
        <w:gridCol w:w="173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序号</w:t>
            </w:r>
          </w:p>
        </w:tc>
        <w:tc>
          <w:tcPr>
            <w:tcW w:w="1000"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采购计划编号</w:t>
            </w:r>
          </w:p>
        </w:tc>
        <w:tc>
          <w:tcPr>
            <w:tcW w:w="2066"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货物名称</w:t>
            </w:r>
          </w:p>
        </w:tc>
        <w:tc>
          <w:tcPr>
            <w:tcW w:w="1017"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数量</w:t>
            </w:r>
          </w:p>
        </w:tc>
        <w:tc>
          <w:tcPr>
            <w:tcW w:w="1100"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单位</w:t>
            </w:r>
          </w:p>
        </w:tc>
        <w:tc>
          <w:tcPr>
            <w:tcW w:w="1733"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财政预算限额（元）</w:t>
            </w:r>
          </w:p>
        </w:tc>
        <w:tc>
          <w:tcPr>
            <w:tcW w:w="957" w:type="dxa"/>
            <w:noWrap w:val="0"/>
            <w:vAlign w:val="center"/>
          </w:tcPr>
          <w:p>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jc w:val="center"/>
              <w:rPr>
                <w:rFonts w:hint="eastAsia" w:ascii="宋体" w:hAnsi="宋体" w:eastAsia="宋体" w:cs="宋体"/>
                <w:color w:val="000000"/>
                <w:kern w:val="0"/>
                <w:sz w:val="21"/>
                <w:szCs w:val="21"/>
                <w:lang w:val="en-US" w:eastAsia="zh-CN" w:bidi="ar-SA"/>
              </w:rPr>
            </w:pPr>
            <w:r>
              <w:rPr>
                <w:rFonts w:hint="eastAsia" w:ascii="Tahoma" w:hAnsi="Tahoma" w:eastAsia="等线" w:cs="Tahoma"/>
                <w:kern w:val="0"/>
                <w:sz w:val="20"/>
                <w:szCs w:val="20"/>
              </w:rPr>
              <w:t>4龙头净饮一体机</w:t>
            </w:r>
          </w:p>
        </w:tc>
        <w:tc>
          <w:tcPr>
            <w:tcW w:w="1017" w:type="dxa"/>
            <w:noWrap w:val="0"/>
            <w:vAlign w:val="center"/>
          </w:tcPr>
          <w:p>
            <w:pPr>
              <w:jc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13</w:t>
            </w:r>
          </w:p>
        </w:tc>
        <w:tc>
          <w:tcPr>
            <w:tcW w:w="1100" w:type="dxa"/>
            <w:noWrap w:val="0"/>
            <w:vAlign w:val="center"/>
          </w:tcPr>
          <w:p>
            <w:pPr>
              <w:jc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台</w:t>
            </w:r>
          </w:p>
        </w:tc>
        <w:tc>
          <w:tcPr>
            <w:tcW w:w="1733" w:type="dxa"/>
            <w:vMerge w:val="restart"/>
            <w:noWrap w:val="0"/>
            <w:vAlign w:val="center"/>
          </w:tcPr>
          <w:p>
            <w:pPr>
              <w:jc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141000</w:t>
            </w: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jc w:val="center"/>
              <w:rPr>
                <w:rFonts w:hint="eastAsia" w:ascii="Tahoma" w:hAnsi="Tahoma" w:eastAsia="等线" w:cs="Tahoma"/>
                <w:kern w:val="0"/>
                <w:sz w:val="20"/>
                <w:szCs w:val="20"/>
              </w:rPr>
            </w:pPr>
            <w:r>
              <w:rPr>
                <w:rFonts w:hint="eastAsia" w:ascii="Tahoma" w:hAnsi="Tahoma" w:eastAsia="等线" w:cs="Tahoma"/>
                <w:kern w:val="0"/>
                <w:sz w:val="20"/>
                <w:szCs w:val="20"/>
              </w:rPr>
              <w:t>2龙头直饮机</w:t>
            </w:r>
          </w:p>
        </w:tc>
        <w:tc>
          <w:tcPr>
            <w:tcW w:w="1017" w:type="dxa"/>
            <w:noWrap w:val="0"/>
            <w:vAlign w:val="center"/>
          </w:tcPr>
          <w:p>
            <w:pPr>
              <w:jc w:val="center"/>
              <w:rPr>
                <w:rFonts w:hint="default" w:ascii="宋体" w:hAnsi="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25</w:t>
            </w:r>
          </w:p>
        </w:tc>
        <w:tc>
          <w:tcPr>
            <w:tcW w:w="1100"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台</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bl>
    <w:p>
      <w:pPr>
        <w:rPr>
          <w:rFonts w:hint="eastAsia" w:ascii="宋体" w:hAnsi="宋体" w:cs="宋体"/>
          <w:b/>
          <w:szCs w:val="21"/>
        </w:rPr>
      </w:pPr>
    </w:p>
    <w:p>
      <w:pPr>
        <w:rPr>
          <w:rFonts w:hint="eastAsia" w:ascii="宋体" w:hAnsi="宋体" w:cs="宋体"/>
          <w:b/>
          <w:szCs w:val="21"/>
        </w:rPr>
      </w:pPr>
      <w:r>
        <w:rPr>
          <w:rFonts w:hint="eastAsia" w:ascii="宋体" w:hAnsi="宋体" w:cs="宋体"/>
          <w:b/>
          <w:szCs w:val="21"/>
        </w:rPr>
        <w:t xml:space="preserve">注：1.备注栏注明“拒绝进口”的产品不接受投标人选用进口产品参与投标；注明“接受进口”的产品允许投标人选用进口产品参与投标，但不排斥国内产品。 </w:t>
      </w:r>
    </w:p>
    <w:p>
      <w:pPr>
        <w:rPr>
          <w:rFonts w:hint="eastAsia" w:ascii="宋体" w:hAnsi="宋体" w:cs="宋体"/>
          <w:b/>
          <w:bCs/>
          <w:szCs w:val="21"/>
        </w:rPr>
      </w:pPr>
    </w:p>
    <w:p>
      <w:pPr>
        <w:pStyle w:val="5"/>
        <w:spacing w:before="120" w:beforeLines="50" w:after="120" w:afterLines="50"/>
        <w:rPr>
          <w:rFonts w:hint="eastAsia" w:cs="宋体"/>
          <w:szCs w:val="28"/>
        </w:rPr>
      </w:pPr>
      <w:r>
        <w:rPr>
          <w:rFonts w:hint="eastAsia" w:cs="宋体"/>
          <w:szCs w:val="28"/>
        </w:rPr>
        <w:t>三、具体技术要求</w:t>
      </w:r>
    </w:p>
    <w:p>
      <w:pPr>
        <w:rPr>
          <w:rFonts w:ascii="宋体" w:hAnsi="宋体" w:cs="宋体"/>
          <w:b/>
          <w:szCs w:val="21"/>
        </w:rPr>
      </w:pPr>
      <w:r>
        <w:rPr>
          <w:rFonts w:hint="eastAsia" w:ascii="宋体" w:hAnsi="宋体" w:cs="宋体"/>
          <w:b/>
          <w:szCs w:val="21"/>
        </w:rPr>
        <w:t>说明：投标人须如实填写《技术规格偏离表》，并按招标文件的要求提供相关证明资料，包括产品原厂说明书或产品彩页等。提供的证明资料与投标响应情况不相符的，视为《技术规格偏离表》填写不实。</w:t>
      </w:r>
    </w:p>
    <w:tbl>
      <w:tblPr>
        <w:tblStyle w:val="39"/>
        <w:tblW w:w="103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40"/>
        <w:gridCol w:w="1421"/>
        <w:gridCol w:w="5825"/>
        <w:gridCol w:w="24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63" w:hRule="atLeast"/>
          <w:jc w:val="center"/>
        </w:trPr>
        <w:tc>
          <w:tcPr>
            <w:tcW w:w="740" w:type="dxa"/>
            <w:noWrap w:val="0"/>
            <w:vAlign w:val="center"/>
          </w:tcPr>
          <w:p>
            <w:pPr>
              <w:autoSpaceDE w:val="0"/>
              <w:autoSpaceDN w:val="0"/>
              <w:adjustRightInd w:val="0"/>
              <w:spacing w:line="360" w:lineRule="auto"/>
              <w:contextualSpacing/>
              <w:jc w:val="center"/>
              <w:rPr>
                <w:rFonts w:hint="eastAsia" w:ascii="宋体" w:cs="宋体"/>
                <w:b/>
                <w:bCs/>
                <w:sz w:val="24"/>
                <w:szCs w:val="24"/>
                <w:lang w:val="zh-CN"/>
              </w:rPr>
            </w:pPr>
            <w:r>
              <w:rPr>
                <w:rFonts w:hint="eastAsia" w:ascii="宋体" w:cs="宋体"/>
                <w:b/>
                <w:bCs/>
                <w:sz w:val="24"/>
                <w:szCs w:val="24"/>
                <w:lang w:val="zh-CN"/>
              </w:rPr>
              <w:t>序号</w:t>
            </w:r>
          </w:p>
        </w:tc>
        <w:tc>
          <w:tcPr>
            <w:tcW w:w="1421" w:type="dxa"/>
            <w:noWrap w:val="0"/>
            <w:vAlign w:val="center"/>
          </w:tcPr>
          <w:p>
            <w:pPr>
              <w:autoSpaceDE w:val="0"/>
              <w:autoSpaceDN w:val="0"/>
              <w:adjustRightInd w:val="0"/>
              <w:spacing w:line="360" w:lineRule="auto"/>
              <w:contextualSpacing/>
              <w:jc w:val="center"/>
              <w:rPr>
                <w:b/>
                <w:bCs/>
                <w:sz w:val="24"/>
                <w:szCs w:val="24"/>
              </w:rPr>
            </w:pPr>
            <w:r>
              <w:rPr>
                <w:rFonts w:hint="eastAsia" w:ascii="宋体" w:cs="宋体"/>
                <w:b/>
                <w:bCs/>
                <w:sz w:val="24"/>
                <w:szCs w:val="24"/>
                <w:lang w:val="zh-CN"/>
              </w:rPr>
              <w:t>货物名称</w:t>
            </w:r>
          </w:p>
        </w:tc>
        <w:tc>
          <w:tcPr>
            <w:tcW w:w="5825" w:type="dxa"/>
            <w:noWrap w:val="0"/>
            <w:vAlign w:val="center"/>
          </w:tcPr>
          <w:p>
            <w:pPr>
              <w:autoSpaceDE w:val="0"/>
              <w:autoSpaceDN w:val="0"/>
              <w:adjustRightInd w:val="0"/>
              <w:spacing w:line="360" w:lineRule="auto"/>
              <w:contextualSpacing/>
              <w:jc w:val="center"/>
              <w:rPr>
                <w:rFonts w:ascii="宋体" w:cs="宋体"/>
                <w:b/>
                <w:bCs/>
                <w:sz w:val="24"/>
                <w:szCs w:val="24"/>
                <w:lang w:val="zh-CN"/>
              </w:rPr>
            </w:pPr>
            <w:r>
              <w:rPr>
                <w:rFonts w:hint="eastAsia" w:ascii="宋体" w:cs="宋体"/>
                <w:b/>
                <w:bCs/>
                <w:sz w:val="24"/>
                <w:szCs w:val="24"/>
                <w:lang w:val="zh-CN"/>
              </w:rPr>
              <w:t>招标技术</w:t>
            </w:r>
            <w:r>
              <w:rPr>
                <w:rFonts w:ascii="宋体" w:cs="宋体"/>
                <w:b/>
                <w:bCs/>
                <w:sz w:val="24"/>
                <w:szCs w:val="24"/>
                <w:lang w:val="zh-CN"/>
              </w:rPr>
              <w:t>要求</w:t>
            </w:r>
          </w:p>
        </w:tc>
        <w:tc>
          <w:tcPr>
            <w:tcW w:w="2413" w:type="dxa"/>
            <w:noWrap w:val="0"/>
            <w:vAlign w:val="center"/>
          </w:tcPr>
          <w:p>
            <w:pPr>
              <w:autoSpaceDE w:val="0"/>
              <w:autoSpaceDN w:val="0"/>
              <w:adjustRightInd w:val="0"/>
              <w:spacing w:line="360" w:lineRule="auto"/>
              <w:contextualSpacing/>
              <w:jc w:val="center"/>
              <w:rPr>
                <w:rFonts w:hint="eastAsia" w:ascii="宋体" w:eastAsia="宋体" w:cs="宋体"/>
                <w:b/>
                <w:bCs/>
                <w:sz w:val="24"/>
                <w:szCs w:val="24"/>
                <w:lang w:val="en-US" w:eastAsia="zh-CN"/>
              </w:rPr>
            </w:pPr>
            <w:r>
              <w:rPr>
                <w:rFonts w:hint="eastAsia" w:ascii="宋体" w:cs="宋体"/>
                <w:b/>
                <w:bCs/>
                <w:sz w:val="24"/>
                <w:szCs w:val="24"/>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b w:val="0"/>
                <w:bCs w:val="0"/>
                <w:i w:val="0"/>
                <w:iCs w:val="0"/>
                <w:color w:val="000000"/>
                <w:kern w:val="0"/>
                <w:sz w:val="24"/>
                <w:szCs w:val="24"/>
                <w:u w:val="none"/>
                <w:lang w:val="en-US" w:eastAsia="zh-CN" w:bidi="ar"/>
              </w:rPr>
              <w:t>1</w:t>
            </w:r>
          </w:p>
        </w:tc>
        <w:tc>
          <w:tcPr>
            <w:tcW w:w="1421" w:type="dxa"/>
            <w:noWrap w:val="0"/>
            <w:vAlign w:val="center"/>
          </w:tcPr>
          <w:p>
            <w:pPr>
              <w:jc w:val="center"/>
              <w:rPr>
                <w:rFonts w:hint="eastAsia" w:ascii="宋体" w:hAnsi="宋体" w:eastAsia="宋体" w:cs="宋体"/>
                <w:sz w:val="24"/>
                <w:szCs w:val="24"/>
              </w:rPr>
            </w:pPr>
            <w:r>
              <w:rPr>
                <w:rFonts w:hint="eastAsia" w:ascii="Tahoma" w:hAnsi="Tahoma" w:eastAsia="等线" w:cs="Tahoma"/>
                <w:kern w:val="0"/>
                <w:sz w:val="20"/>
                <w:szCs w:val="20"/>
              </w:rPr>
              <w:t>4龙头净饮一体机</w:t>
            </w:r>
          </w:p>
        </w:tc>
        <w:tc>
          <w:tcPr>
            <w:tcW w:w="5825" w:type="dxa"/>
            <w:noWrap w:val="0"/>
            <w:vAlign w:val="center"/>
          </w:tcPr>
          <w:p>
            <w:pPr>
              <w:widowControl/>
              <w:jc w:val="left"/>
              <w:rPr>
                <w:rFonts w:hint="eastAsia" w:ascii="Tahoma" w:hAnsi="Tahoma" w:eastAsia="等线" w:cs="Tahoma"/>
                <w:kern w:val="0"/>
                <w:sz w:val="20"/>
                <w:szCs w:val="20"/>
                <w:lang w:val="en-US" w:eastAsia="zh-CN" w:bidi="ar-SA"/>
              </w:rPr>
            </w:pPr>
            <w:r>
              <w:rPr>
                <w:rFonts w:hint="eastAsia" w:ascii="Tahoma" w:hAnsi="Tahoma" w:eastAsia="等线" w:cs="Tahoma"/>
                <w:kern w:val="0"/>
                <w:sz w:val="20"/>
                <w:szCs w:val="20"/>
                <w:lang w:val="en-US" w:eastAsia="zh-CN" w:bidi="ar-SA"/>
              </w:rPr>
              <w:t>过滤系统：10寸复合滤芯+800GRO膜反渗透+10寸后置85C</w:t>
            </w:r>
          </w:p>
          <w:p>
            <w:pPr>
              <w:widowControl/>
              <w:jc w:val="left"/>
              <w:rPr>
                <w:rFonts w:hint="eastAsia" w:ascii="Tahoma" w:hAnsi="Tahoma" w:eastAsia="等线" w:cs="Tahoma"/>
                <w:kern w:val="0"/>
                <w:sz w:val="20"/>
                <w:szCs w:val="20"/>
                <w:lang w:val="en-US" w:eastAsia="zh-CN" w:bidi="ar-SA"/>
              </w:rPr>
            </w:pPr>
            <w:r>
              <w:rPr>
                <w:rFonts w:hint="eastAsia" w:ascii="Tahoma" w:hAnsi="Tahoma" w:eastAsia="等线" w:cs="Tahoma"/>
                <w:kern w:val="0"/>
                <w:sz w:val="20"/>
                <w:szCs w:val="20"/>
                <w:lang w:val="en-US" w:eastAsia="zh-CN" w:bidi="ar-SA"/>
              </w:rPr>
              <w:t>杀菌技术：RO膜+热水杀菌+蒸汽杀菌</w:t>
            </w:r>
          </w:p>
          <w:p>
            <w:pPr>
              <w:widowControl/>
              <w:jc w:val="left"/>
              <w:rPr>
                <w:rFonts w:hint="eastAsia" w:ascii="Tahoma" w:hAnsi="Tahoma" w:eastAsia="等线" w:cs="Tahoma"/>
                <w:kern w:val="0"/>
                <w:sz w:val="20"/>
                <w:szCs w:val="20"/>
                <w:lang w:val="en-US" w:eastAsia="zh-CN" w:bidi="ar-SA"/>
              </w:rPr>
            </w:pPr>
            <w:r>
              <w:rPr>
                <w:rFonts w:hint="eastAsia" w:ascii="Tahoma" w:hAnsi="Tahoma" w:eastAsia="等线" w:cs="Tahoma"/>
                <w:kern w:val="0"/>
                <w:sz w:val="20"/>
                <w:szCs w:val="20"/>
                <w:lang w:val="en-US" w:eastAsia="zh-CN" w:bidi="ar-SA"/>
              </w:rPr>
              <w:t>净水流量：114L/h</w:t>
            </w:r>
          </w:p>
          <w:p>
            <w:pPr>
              <w:widowControl/>
              <w:jc w:val="left"/>
              <w:rPr>
                <w:rFonts w:hint="eastAsia" w:ascii="Tahoma" w:hAnsi="Tahoma" w:eastAsia="等线" w:cs="Tahoma"/>
                <w:kern w:val="0"/>
                <w:sz w:val="20"/>
                <w:szCs w:val="20"/>
                <w:lang w:val="en-US" w:eastAsia="zh-CN" w:bidi="ar-SA"/>
              </w:rPr>
            </w:pPr>
            <w:r>
              <w:rPr>
                <w:rFonts w:hint="eastAsia" w:ascii="Tahoma" w:hAnsi="Tahoma" w:eastAsia="等线" w:cs="Tahoma"/>
                <w:kern w:val="0"/>
                <w:sz w:val="20"/>
                <w:szCs w:val="20"/>
                <w:lang w:val="en-US" w:eastAsia="zh-CN" w:bidi="ar-SA"/>
              </w:rPr>
              <w:t>净水热罐容量：32L</w:t>
            </w:r>
          </w:p>
          <w:p>
            <w:pPr>
              <w:widowControl/>
              <w:jc w:val="left"/>
              <w:rPr>
                <w:rFonts w:hint="eastAsia" w:ascii="Tahoma" w:hAnsi="Tahoma" w:eastAsia="等线" w:cs="Tahoma"/>
                <w:kern w:val="0"/>
                <w:sz w:val="20"/>
                <w:szCs w:val="20"/>
                <w:lang w:val="en-US" w:eastAsia="zh-CN" w:bidi="ar-SA"/>
              </w:rPr>
            </w:pPr>
            <w:r>
              <w:rPr>
                <w:rFonts w:hint="eastAsia" w:ascii="Tahoma" w:hAnsi="Tahoma" w:eastAsia="等线" w:cs="Tahoma"/>
                <w:kern w:val="0"/>
                <w:sz w:val="20"/>
                <w:szCs w:val="20"/>
                <w:lang w:val="en-US" w:eastAsia="zh-CN" w:bidi="ar-SA"/>
              </w:rPr>
              <w:t>出水类型：温开水 （热交换技术，物理降温，水温40-65℃可调）</w:t>
            </w:r>
          </w:p>
          <w:p>
            <w:pPr>
              <w:widowControl/>
              <w:jc w:val="left"/>
              <w:rPr>
                <w:rFonts w:hint="eastAsia" w:ascii="Tahoma" w:hAnsi="Tahoma" w:eastAsia="等线" w:cs="Tahoma"/>
                <w:kern w:val="0"/>
                <w:sz w:val="20"/>
                <w:szCs w:val="20"/>
                <w:lang w:val="en-US" w:eastAsia="zh-CN" w:bidi="ar-SA"/>
              </w:rPr>
            </w:pPr>
            <w:r>
              <w:rPr>
                <w:rFonts w:hint="eastAsia" w:ascii="Tahoma" w:hAnsi="Tahoma" w:eastAsia="等线" w:cs="Tahoma"/>
                <w:kern w:val="0"/>
                <w:sz w:val="20"/>
                <w:szCs w:val="20"/>
                <w:lang w:val="en-US" w:eastAsia="zh-CN" w:bidi="ar-SA"/>
              </w:rPr>
              <w:t>产水率：60%</w:t>
            </w:r>
          </w:p>
          <w:p>
            <w:pPr>
              <w:widowControl/>
              <w:jc w:val="left"/>
              <w:rPr>
                <w:rFonts w:hint="eastAsia" w:ascii="Tahoma" w:hAnsi="Tahoma" w:eastAsia="等线" w:cs="Tahoma"/>
                <w:kern w:val="0"/>
                <w:sz w:val="20"/>
                <w:szCs w:val="20"/>
                <w:lang w:val="en-US" w:eastAsia="zh-CN" w:bidi="ar-SA"/>
              </w:rPr>
            </w:pPr>
            <w:r>
              <w:rPr>
                <w:rFonts w:hint="eastAsia" w:ascii="Tahoma" w:hAnsi="Tahoma" w:eastAsia="等线" w:cs="Tahoma"/>
                <w:kern w:val="0"/>
                <w:sz w:val="20"/>
                <w:szCs w:val="20"/>
                <w:lang w:val="en-US" w:eastAsia="zh-CN" w:bidi="ar-SA"/>
              </w:rPr>
              <w:t>外壳材质：430不锈钢  0.8mm</w:t>
            </w:r>
          </w:p>
          <w:p>
            <w:pPr>
              <w:widowControl/>
              <w:jc w:val="left"/>
              <w:rPr>
                <w:rFonts w:hint="eastAsia" w:ascii="Tahoma" w:hAnsi="Tahoma" w:eastAsia="等线" w:cs="Tahoma"/>
                <w:kern w:val="0"/>
                <w:sz w:val="20"/>
                <w:szCs w:val="20"/>
                <w:lang w:val="en-US" w:eastAsia="zh-CN" w:bidi="ar-SA"/>
              </w:rPr>
            </w:pPr>
            <w:r>
              <w:rPr>
                <w:rFonts w:hint="eastAsia" w:ascii="Tahoma" w:hAnsi="Tahoma" w:eastAsia="等线" w:cs="Tahoma"/>
                <w:kern w:val="0"/>
                <w:sz w:val="20"/>
                <w:szCs w:val="20"/>
                <w:lang w:val="en-US" w:eastAsia="zh-CN" w:bidi="ar-SA"/>
              </w:rPr>
              <w:t>接水盘材质：304不锈钢</w:t>
            </w:r>
          </w:p>
          <w:p>
            <w:pPr>
              <w:widowControl/>
              <w:jc w:val="left"/>
              <w:rPr>
                <w:rFonts w:hint="eastAsia" w:ascii="Tahoma" w:hAnsi="Tahoma" w:eastAsia="等线" w:cs="Tahoma"/>
                <w:kern w:val="0"/>
                <w:sz w:val="20"/>
                <w:szCs w:val="20"/>
                <w:lang w:val="en-US" w:eastAsia="zh-CN" w:bidi="ar-SA"/>
              </w:rPr>
            </w:pPr>
            <w:r>
              <w:rPr>
                <w:rFonts w:hint="eastAsia" w:ascii="Tahoma" w:hAnsi="Tahoma" w:eastAsia="等线" w:cs="Tahoma"/>
                <w:kern w:val="0"/>
                <w:sz w:val="20"/>
                <w:szCs w:val="20"/>
                <w:lang w:val="en-US" w:eastAsia="zh-CN" w:bidi="ar-SA"/>
              </w:rPr>
              <w:t>纯水TDS检测</w:t>
            </w:r>
          </w:p>
          <w:p>
            <w:pPr>
              <w:widowControl/>
              <w:jc w:val="left"/>
              <w:rPr>
                <w:rFonts w:hint="eastAsia" w:ascii="Tahoma" w:hAnsi="Tahoma" w:eastAsia="等线" w:cs="Tahoma"/>
                <w:kern w:val="0"/>
                <w:sz w:val="20"/>
                <w:szCs w:val="20"/>
                <w:lang w:val="en-US" w:eastAsia="zh-CN" w:bidi="ar-SA"/>
              </w:rPr>
            </w:pPr>
            <w:r>
              <w:rPr>
                <w:rFonts w:hint="eastAsia" w:ascii="Tahoma" w:hAnsi="Tahoma" w:eastAsia="等线" w:cs="Tahoma"/>
                <w:kern w:val="0"/>
                <w:sz w:val="20"/>
                <w:szCs w:val="20"/>
                <w:lang w:val="en-US" w:eastAsia="zh-CN" w:bidi="ar-SA"/>
              </w:rPr>
              <w:t>机器标配IOT物联网功能</w:t>
            </w:r>
          </w:p>
          <w:p>
            <w:pPr>
              <w:widowControl/>
              <w:jc w:val="left"/>
              <w:rPr>
                <w:rFonts w:hint="eastAsia" w:ascii="Tahoma" w:hAnsi="Tahoma" w:eastAsia="等线" w:cs="Tahoma"/>
                <w:kern w:val="0"/>
                <w:sz w:val="20"/>
                <w:szCs w:val="20"/>
                <w:lang w:val="en-US" w:eastAsia="zh-CN" w:bidi="ar-SA"/>
              </w:rPr>
            </w:pPr>
            <w:r>
              <w:rPr>
                <w:rFonts w:hint="eastAsia" w:ascii="Tahoma" w:hAnsi="Tahoma" w:eastAsia="等线" w:cs="Tahoma"/>
                <w:kern w:val="0"/>
                <w:sz w:val="20"/>
                <w:szCs w:val="20"/>
                <w:lang w:val="en-US" w:eastAsia="zh-CN" w:bidi="ar-SA"/>
              </w:rPr>
              <w:t>产品尺寸：1200×430×1290mm</w:t>
            </w:r>
          </w:p>
          <w:p>
            <w:pPr>
              <w:widowControl/>
              <w:jc w:val="left"/>
              <w:rPr>
                <w:rFonts w:hint="eastAsia" w:ascii="Tahoma" w:hAnsi="Tahoma" w:eastAsia="等线" w:cs="Tahoma"/>
                <w:kern w:val="0"/>
                <w:sz w:val="20"/>
                <w:szCs w:val="20"/>
                <w:lang w:val="en-US" w:eastAsia="zh-CN" w:bidi="ar-SA"/>
              </w:rPr>
            </w:pPr>
            <w:r>
              <w:rPr>
                <w:rFonts w:hint="eastAsia" w:ascii="Tahoma" w:hAnsi="Tahoma" w:eastAsia="等线" w:cs="Tahoma"/>
                <w:kern w:val="0"/>
                <w:sz w:val="20"/>
                <w:szCs w:val="20"/>
                <w:lang w:val="en-US" w:eastAsia="zh-CN" w:bidi="ar-SA"/>
              </w:rPr>
              <w:t>额定电压：AC 220V 50Hz</w:t>
            </w:r>
          </w:p>
          <w:p>
            <w:pPr>
              <w:widowControl/>
              <w:jc w:val="left"/>
              <w:rPr>
                <w:rFonts w:hint="eastAsia" w:ascii="Tahoma" w:hAnsi="Tahoma" w:eastAsia="等线" w:cs="Tahoma"/>
                <w:kern w:val="0"/>
                <w:sz w:val="20"/>
                <w:szCs w:val="20"/>
                <w:lang w:val="en-US" w:eastAsia="zh-CN" w:bidi="ar-SA"/>
              </w:rPr>
            </w:pPr>
            <w:r>
              <w:rPr>
                <w:rFonts w:hint="eastAsia" w:ascii="Tahoma" w:hAnsi="Tahoma" w:eastAsia="等线" w:cs="Tahoma"/>
                <w:kern w:val="0"/>
                <w:sz w:val="20"/>
                <w:szCs w:val="20"/>
                <w:lang w:val="en-US" w:eastAsia="zh-CN" w:bidi="ar-SA"/>
              </w:rPr>
              <w:t>额定功率：3200W（加热功率 3000W）</w:t>
            </w:r>
          </w:p>
        </w:tc>
        <w:tc>
          <w:tcPr>
            <w:tcW w:w="2413" w:type="dxa"/>
            <w:noWrap w:val="0"/>
            <w:vAlign w:val="center"/>
          </w:tcPr>
          <w:p>
            <w:pPr>
              <w:widowControl/>
              <w:jc w:val="left"/>
              <w:rPr>
                <w:rFonts w:hint="eastAsia" w:ascii="Tahoma" w:hAnsi="Tahoma" w:eastAsia="等线" w:cs="Tahoma"/>
                <w:kern w:val="0"/>
                <w:sz w:val="20"/>
                <w:szCs w:val="20"/>
                <w:lang w:val="en-US" w:eastAsia="zh-CN" w:bidi="ar-SA"/>
              </w:rPr>
            </w:pPr>
            <w:r>
              <w:rPr>
                <w:rFonts w:hint="eastAsia" w:ascii="Tahoma" w:hAnsi="Tahoma" w:eastAsia="等线" w:cs="Tahoma"/>
                <w:kern w:val="0"/>
                <w:sz w:val="20"/>
                <w:szCs w:val="20"/>
                <w:lang w:val="en-US" w:eastAsia="zh-CN" w:bidi="ar-SA"/>
              </w:rPr>
              <w:t>1层 2台（食堂洗手台左侧、体育组办公室门口）</w:t>
            </w:r>
          </w:p>
          <w:p>
            <w:pPr>
              <w:widowControl/>
              <w:jc w:val="left"/>
              <w:rPr>
                <w:rFonts w:hint="eastAsia" w:ascii="Tahoma" w:hAnsi="Tahoma" w:eastAsia="等线" w:cs="Tahoma"/>
                <w:kern w:val="0"/>
                <w:sz w:val="20"/>
                <w:szCs w:val="20"/>
                <w:lang w:val="en-US" w:eastAsia="zh-CN" w:bidi="ar-SA"/>
              </w:rPr>
            </w:pPr>
            <w:r>
              <w:rPr>
                <w:rFonts w:hint="eastAsia" w:ascii="Tahoma" w:hAnsi="Tahoma" w:eastAsia="等线" w:cs="Tahoma"/>
                <w:kern w:val="0"/>
                <w:sz w:val="20"/>
                <w:szCs w:val="20"/>
                <w:lang w:val="en-US" w:eastAsia="zh-CN" w:bidi="ar-SA"/>
              </w:rPr>
              <w:t>2层 2台</w:t>
            </w:r>
          </w:p>
          <w:p>
            <w:pPr>
              <w:widowControl/>
              <w:jc w:val="left"/>
              <w:rPr>
                <w:rFonts w:hint="eastAsia" w:ascii="Tahoma" w:hAnsi="Tahoma" w:eastAsia="等线" w:cs="Tahoma"/>
                <w:kern w:val="0"/>
                <w:sz w:val="20"/>
                <w:szCs w:val="20"/>
                <w:lang w:val="en-US" w:eastAsia="zh-CN" w:bidi="ar-SA"/>
              </w:rPr>
            </w:pPr>
            <w:r>
              <w:rPr>
                <w:rFonts w:hint="eastAsia" w:ascii="Tahoma" w:hAnsi="Tahoma" w:eastAsia="等线" w:cs="Tahoma"/>
                <w:kern w:val="0"/>
                <w:sz w:val="20"/>
                <w:szCs w:val="20"/>
                <w:lang w:val="en-US" w:eastAsia="zh-CN" w:bidi="ar-SA"/>
              </w:rPr>
              <w:t>3-5层 每层3台</w:t>
            </w:r>
          </w:p>
          <w:p>
            <w:pPr>
              <w:widowControl/>
              <w:jc w:val="left"/>
              <w:rPr>
                <w:rFonts w:hint="eastAsia" w:ascii="Tahoma" w:hAnsi="Tahoma" w:eastAsia="等线" w:cs="Tahoma"/>
                <w:kern w:val="0"/>
                <w:sz w:val="20"/>
                <w:szCs w:val="20"/>
                <w:lang w:val="en-US" w:eastAsia="zh-CN" w:bidi="ar-SA"/>
              </w:rPr>
            </w:pPr>
            <w:r>
              <w:rPr>
                <w:rFonts w:hint="eastAsia" w:ascii="Tahoma" w:hAnsi="Tahoma" w:eastAsia="等线" w:cs="Tahoma"/>
                <w:kern w:val="0"/>
                <w:sz w:val="20"/>
                <w:szCs w:val="20"/>
                <w:lang w:val="en-US" w:eastAsia="zh-CN" w:bidi="ar-SA"/>
              </w:rPr>
              <w:t>共13台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2</w:t>
            </w:r>
          </w:p>
        </w:tc>
        <w:tc>
          <w:tcPr>
            <w:tcW w:w="1421" w:type="dxa"/>
            <w:noWrap w:val="0"/>
            <w:vAlign w:val="center"/>
          </w:tcPr>
          <w:p>
            <w:pPr>
              <w:jc w:val="center"/>
              <w:rPr>
                <w:rFonts w:hint="eastAsia" w:ascii="Tahoma" w:hAnsi="Tahoma" w:eastAsia="等线" w:cs="Tahoma"/>
                <w:kern w:val="0"/>
                <w:sz w:val="20"/>
                <w:szCs w:val="20"/>
              </w:rPr>
            </w:pPr>
            <w:r>
              <w:rPr>
                <w:rFonts w:hint="eastAsia" w:ascii="Tahoma" w:hAnsi="Tahoma" w:eastAsia="等线" w:cs="Tahoma"/>
                <w:kern w:val="0"/>
                <w:sz w:val="20"/>
                <w:szCs w:val="20"/>
              </w:rPr>
              <w:t>2龙头直饮机</w:t>
            </w:r>
          </w:p>
        </w:tc>
        <w:tc>
          <w:tcPr>
            <w:tcW w:w="5825" w:type="dxa"/>
            <w:noWrap w:val="0"/>
            <w:vAlign w:val="center"/>
          </w:tcPr>
          <w:p>
            <w:pPr>
              <w:widowControl/>
              <w:jc w:val="left"/>
              <w:rPr>
                <w:rFonts w:hint="eastAsia" w:ascii="Tahoma" w:hAnsi="Tahoma" w:eastAsia="等线" w:cs="Tahoma"/>
                <w:kern w:val="0"/>
                <w:sz w:val="20"/>
                <w:szCs w:val="20"/>
                <w:lang w:val="en-US" w:eastAsia="zh-CN" w:bidi="ar-SA"/>
              </w:rPr>
            </w:pPr>
            <w:r>
              <w:rPr>
                <w:rFonts w:hint="eastAsia" w:ascii="Tahoma" w:hAnsi="Tahoma" w:eastAsia="等线" w:cs="Tahoma"/>
                <w:kern w:val="0"/>
                <w:sz w:val="20"/>
                <w:szCs w:val="20"/>
                <w:lang w:val="en-US" w:eastAsia="zh-CN" w:bidi="ar-SA"/>
              </w:rPr>
              <w:t>过滤技术：RO膜反渗透</w:t>
            </w:r>
          </w:p>
          <w:p>
            <w:pPr>
              <w:widowControl/>
              <w:jc w:val="left"/>
              <w:rPr>
                <w:rFonts w:hint="eastAsia" w:ascii="Tahoma" w:hAnsi="Tahoma" w:eastAsia="等线" w:cs="Tahoma"/>
                <w:kern w:val="0"/>
                <w:sz w:val="20"/>
                <w:szCs w:val="20"/>
                <w:lang w:val="en-US" w:eastAsia="zh-CN" w:bidi="ar-SA"/>
              </w:rPr>
            </w:pPr>
            <w:r>
              <w:rPr>
                <w:rFonts w:hint="eastAsia" w:ascii="Tahoma" w:hAnsi="Tahoma" w:eastAsia="等线" w:cs="Tahoma"/>
                <w:kern w:val="0"/>
                <w:sz w:val="20"/>
                <w:szCs w:val="20"/>
                <w:lang w:val="en-US" w:eastAsia="zh-CN" w:bidi="ar-SA"/>
              </w:rPr>
              <w:t>杀菌技术：UV+专利管路高温自清洁+MF</w:t>
            </w:r>
          </w:p>
          <w:p>
            <w:pPr>
              <w:widowControl/>
              <w:jc w:val="left"/>
              <w:rPr>
                <w:rFonts w:hint="eastAsia" w:ascii="Tahoma" w:hAnsi="Tahoma" w:eastAsia="等线" w:cs="Tahoma"/>
                <w:kern w:val="0"/>
                <w:sz w:val="20"/>
                <w:szCs w:val="20"/>
                <w:lang w:val="en-US" w:eastAsia="zh-CN" w:bidi="ar-SA"/>
              </w:rPr>
            </w:pPr>
            <w:r>
              <w:rPr>
                <w:rFonts w:hint="eastAsia" w:ascii="Tahoma" w:hAnsi="Tahoma" w:eastAsia="等线" w:cs="Tahoma"/>
                <w:kern w:val="0"/>
                <w:sz w:val="20"/>
                <w:szCs w:val="20"/>
                <w:lang w:val="en-US" w:eastAsia="zh-CN" w:bidi="ar-SA"/>
              </w:rPr>
              <w:t>净水流量：16L/h</w:t>
            </w:r>
          </w:p>
          <w:p>
            <w:pPr>
              <w:widowControl/>
              <w:jc w:val="left"/>
              <w:rPr>
                <w:rFonts w:hint="eastAsia" w:ascii="Tahoma" w:hAnsi="Tahoma" w:eastAsia="等线" w:cs="Tahoma"/>
                <w:kern w:val="0"/>
                <w:sz w:val="20"/>
                <w:szCs w:val="20"/>
                <w:lang w:val="en-US" w:eastAsia="zh-CN" w:bidi="ar-SA"/>
              </w:rPr>
            </w:pPr>
            <w:r>
              <w:rPr>
                <w:rFonts w:hint="eastAsia" w:ascii="Tahoma" w:hAnsi="Tahoma" w:eastAsia="等线" w:cs="Tahoma"/>
                <w:kern w:val="0"/>
                <w:sz w:val="20"/>
                <w:szCs w:val="20"/>
                <w:lang w:val="en-US" w:eastAsia="zh-CN" w:bidi="ar-SA"/>
              </w:rPr>
              <w:t>热水能力：20L/h（≥90℃）</w:t>
            </w:r>
          </w:p>
          <w:p>
            <w:pPr>
              <w:widowControl/>
              <w:jc w:val="left"/>
              <w:rPr>
                <w:rFonts w:hint="eastAsia" w:ascii="Tahoma" w:hAnsi="Tahoma" w:eastAsia="等线" w:cs="Tahoma"/>
                <w:kern w:val="0"/>
                <w:sz w:val="20"/>
                <w:szCs w:val="20"/>
                <w:lang w:val="en-US" w:eastAsia="zh-CN" w:bidi="ar-SA"/>
              </w:rPr>
            </w:pPr>
            <w:r>
              <w:rPr>
                <w:rFonts w:hint="eastAsia" w:ascii="Tahoma" w:hAnsi="Tahoma" w:eastAsia="等线" w:cs="Tahoma"/>
                <w:kern w:val="0"/>
                <w:sz w:val="20"/>
                <w:szCs w:val="20"/>
                <w:lang w:val="en-US" w:eastAsia="zh-CN" w:bidi="ar-SA"/>
              </w:rPr>
              <w:t>温水箱容量：11L</w:t>
            </w:r>
          </w:p>
          <w:p>
            <w:pPr>
              <w:widowControl/>
              <w:jc w:val="left"/>
              <w:rPr>
                <w:rFonts w:hint="eastAsia" w:ascii="Tahoma" w:hAnsi="Tahoma" w:eastAsia="等线" w:cs="Tahoma"/>
                <w:kern w:val="0"/>
                <w:sz w:val="20"/>
                <w:szCs w:val="20"/>
                <w:lang w:val="en-US" w:eastAsia="zh-CN" w:bidi="ar-SA"/>
              </w:rPr>
            </w:pPr>
            <w:r>
              <w:rPr>
                <w:rFonts w:hint="eastAsia" w:ascii="Tahoma" w:hAnsi="Tahoma" w:eastAsia="等线" w:cs="Tahoma"/>
                <w:kern w:val="0"/>
                <w:sz w:val="20"/>
                <w:szCs w:val="20"/>
                <w:lang w:val="en-US" w:eastAsia="zh-CN" w:bidi="ar-SA"/>
              </w:rPr>
              <w:t>净水热罐容量：11L</w:t>
            </w:r>
          </w:p>
          <w:p>
            <w:pPr>
              <w:widowControl/>
              <w:jc w:val="left"/>
              <w:rPr>
                <w:rFonts w:hint="eastAsia" w:ascii="Tahoma" w:hAnsi="Tahoma" w:eastAsia="等线" w:cs="Tahoma"/>
                <w:kern w:val="0"/>
                <w:sz w:val="20"/>
                <w:szCs w:val="20"/>
                <w:lang w:val="en-US" w:eastAsia="zh-CN" w:bidi="ar-SA"/>
              </w:rPr>
            </w:pPr>
            <w:r>
              <w:rPr>
                <w:rFonts w:hint="eastAsia" w:ascii="Tahoma" w:hAnsi="Tahoma" w:eastAsia="等线" w:cs="Tahoma"/>
                <w:kern w:val="0"/>
                <w:sz w:val="20"/>
                <w:szCs w:val="20"/>
                <w:lang w:val="en-US" w:eastAsia="zh-CN" w:bidi="ar-SA"/>
              </w:rPr>
              <w:t>接水盘材质：304不锈钢</w:t>
            </w:r>
          </w:p>
          <w:p>
            <w:pPr>
              <w:widowControl/>
              <w:jc w:val="left"/>
              <w:rPr>
                <w:rFonts w:hint="eastAsia" w:ascii="Tahoma" w:hAnsi="Tahoma" w:eastAsia="等线" w:cs="Tahoma"/>
                <w:kern w:val="0"/>
                <w:sz w:val="20"/>
                <w:szCs w:val="20"/>
                <w:lang w:val="en-US" w:eastAsia="zh-CN" w:bidi="ar-SA"/>
              </w:rPr>
            </w:pPr>
            <w:r>
              <w:rPr>
                <w:rFonts w:hint="eastAsia" w:ascii="Tahoma" w:hAnsi="Tahoma" w:eastAsia="等线" w:cs="Tahoma"/>
                <w:kern w:val="0"/>
                <w:sz w:val="20"/>
                <w:szCs w:val="20"/>
                <w:lang w:val="en-US" w:eastAsia="zh-CN" w:bidi="ar-SA"/>
              </w:rPr>
              <w:t>接水方式：双温双热出水</w:t>
            </w:r>
          </w:p>
          <w:p>
            <w:pPr>
              <w:widowControl/>
              <w:jc w:val="left"/>
              <w:rPr>
                <w:rFonts w:hint="eastAsia" w:ascii="Tahoma" w:hAnsi="Tahoma" w:eastAsia="等线" w:cs="Tahoma"/>
                <w:kern w:val="0"/>
                <w:sz w:val="20"/>
                <w:szCs w:val="20"/>
                <w:lang w:val="en-US" w:eastAsia="zh-CN" w:bidi="ar-SA"/>
              </w:rPr>
            </w:pPr>
            <w:r>
              <w:rPr>
                <w:rFonts w:hint="eastAsia" w:ascii="Tahoma" w:hAnsi="Tahoma" w:eastAsia="等线" w:cs="Tahoma"/>
                <w:kern w:val="0"/>
                <w:sz w:val="20"/>
                <w:szCs w:val="20"/>
                <w:lang w:val="en-US" w:eastAsia="zh-CN" w:bidi="ar-SA"/>
              </w:rPr>
              <w:t>急热整容技术</w:t>
            </w:r>
          </w:p>
          <w:p>
            <w:pPr>
              <w:widowControl/>
              <w:jc w:val="left"/>
              <w:rPr>
                <w:rFonts w:hint="eastAsia" w:ascii="Tahoma" w:hAnsi="Tahoma" w:eastAsia="等线" w:cs="Tahoma"/>
                <w:kern w:val="0"/>
                <w:sz w:val="20"/>
                <w:szCs w:val="20"/>
                <w:lang w:val="en-US" w:eastAsia="zh-CN" w:bidi="ar-SA"/>
              </w:rPr>
            </w:pPr>
            <w:r>
              <w:rPr>
                <w:rFonts w:hint="eastAsia" w:ascii="Tahoma" w:hAnsi="Tahoma" w:eastAsia="等线" w:cs="Tahoma"/>
                <w:kern w:val="0"/>
                <w:sz w:val="20"/>
                <w:szCs w:val="20"/>
                <w:lang w:val="en-US" w:eastAsia="zh-CN" w:bidi="ar-SA"/>
              </w:rPr>
              <w:t>自动排水</w:t>
            </w:r>
          </w:p>
          <w:p>
            <w:pPr>
              <w:widowControl/>
              <w:jc w:val="left"/>
              <w:rPr>
                <w:rFonts w:hint="eastAsia" w:ascii="Tahoma" w:hAnsi="Tahoma" w:eastAsia="等线" w:cs="Tahoma"/>
                <w:kern w:val="0"/>
                <w:sz w:val="20"/>
                <w:szCs w:val="20"/>
                <w:lang w:val="en-US" w:eastAsia="zh-CN" w:bidi="ar-SA"/>
              </w:rPr>
            </w:pPr>
            <w:r>
              <w:rPr>
                <w:rFonts w:hint="eastAsia" w:ascii="Tahoma" w:hAnsi="Tahoma" w:eastAsia="等线" w:cs="Tahoma"/>
                <w:kern w:val="0"/>
                <w:sz w:val="20"/>
                <w:szCs w:val="20"/>
                <w:lang w:val="en-US" w:eastAsia="zh-CN" w:bidi="ar-SA"/>
              </w:rPr>
              <w:t>机器带有物联网功能，可线上管理、设备运行状态提示、主动服务提醒</w:t>
            </w:r>
          </w:p>
          <w:p>
            <w:pPr>
              <w:widowControl/>
              <w:jc w:val="left"/>
              <w:rPr>
                <w:rFonts w:hint="eastAsia" w:ascii="Tahoma" w:hAnsi="Tahoma" w:eastAsia="等线" w:cs="Tahoma"/>
                <w:kern w:val="0"/>
                <w:sz w:val="20"/>
                <w:szCs w:val="20"/>
                <w:lang w:val="en-US" w:eastAsia="zh-CN" w:bidi="ar-SA"/>
              </w:rPr>
            </w:pPr>
            <w:r>
              <w:rPr>
                <w:rFonts w:hint="eastAsia" w:ascii="Tahoma" w:hAnsi="Tahoma" w:eastAsia="等线" w:cs="Tahoma"/>
                <w:kern w:val="0"/>
                <w:sz w:val="20"/>
                <w:szCs w:val="20"/>
                <w:lang w:val="en-US" w:eastAsia="zh-CN" w:bidi="ar-SA"/>
              </w:rPr>
              <w:t>产品尺寸：421×452×1455mm</w:t>
            </w:r>
          </w:p>
          <w:p>
            <w:pPr>
              <w:widowControl/>
              <w:jc w:val="left"/>
              <w:rPr>
                <w:rFonts w:hint="eastAsia" w:ascii="Tahoma" w:hAnsi="Tahoma" w:eastAsia="等线" w:cs="Tahoma"/>
                <w:kern w:val="0"/>
                <w:sz w:val="20"/>
                <w:szCs w:val="20"/>
                <w:lang w:val="en-US" w:eastAsia="zh-CN" w:bidi="ar-SA"/>
              </w:rPr>
            </w:pPr>
            <w:r>
              <w:rPr>
                <w:rFonts w:hint="eastAsia" w:ascii="Tahoma" w:hAnsi="Tahoma" w:eastAsia="等线" w:cs="Tahoma"/>
                <w:kern w:val="0"/>
                <w:sz w:val="20"/>
                <w:szCs w:val="20"/>
                <w:lang w:val="en-US" w:eastAsia="zh-CN" w:bidi="ar-SA"/>
              </w:rPr>
              <w:t>额定功率：1850W</w:t>
            </w:r>
          </w:p>
        </w:tc>
        <w:tc>
          <w:tcPr>
            <w:tcW w:w="2413" w:type="dxa"/>
            <w:noWrap w:val="0"/>
            <w:vAlign w:val="center"/>
          </w:tcPr>
          <w:p>
            <w:pPr>
              <w:widowControl/>
              <w:jc w:val="left"/>
              <w:rPr>
                <w:rFonts w:hint="eastAsia" w:ascii="Tahoma" w:hAnsi="Tahoma" w:eastAsia="等线" w:cs="Tahoma"/>
                <w:kern w:val="0"/>
                <w:sz w:val="20"/>
                <w:szCs w:val="20"/>
                <w:lang w:val="en-US" w:eastAsia="zh-CN" w:bidi="ar-SA"/>
              </w:rPr>
            </w:pPr>
            <w:r>
              <w:rPr>
                <w:rFonts w:hint="eastAsia" w:ascii="Tahoma" w:hAnsi="Tahoma" w:eastAsia="等线" w:cs="Tahoma"/>
                <w:kern w:val="0"/>
                <w:sz w:val="20"/>
                <w:szCs w:val="20"/>
                <w:lang w:val="en-US" w:eastAsia="zh-CN" w:bidi="ar-SA"/>
              </w:rPr>
              <w:t>1-6层办公室，每间1台，8-11层 宿舍区，每层1台共25台</w:t>
            </w:r>
          </w:p>
        </w:tc>
      </w:tr>
    </w:tbl>
    <w:p>
      <w:pPr>
        <w:rPr>
          <w:rFonts w:hint="eastAsia" w:ascii="宋体" w:hAnsi="宋体" w:cs="宋体"/>
          <w:b/>
        </w:rPr>
      </w:pPr>
    </w:p>
    <w:p>
      <w:pPr>
        <w:rPr>
          <w:rFonts w:hint="default" w:ascii="宋体" w:hAnsi="宋体" w:eastAsia="宋体" w:cs="宋体"/>
          <w:b/>
          <w:szCs w:val="21"/>
          <w:lang w:val="en-US" w:eastAsia="zh-CN"/>
        </w:rPr>
      </w:pPr>
      <w:r>
        <w:rPr>
          <w:rFonts w:hint="eastAsia" w:ascii="宋体" w:hAnsi="宋体" w:cs="宋体"/>
          <w:b/>
        </w:rPr>
        <w:t>备注：</w:t>
      </w:r>
      <w:r>
        <w:rPr>
          <w:rFonts w:hint="eastAsia" w:ascii="宋体" w:hAnsi="宋体" w:cs="宋体"/>
          <w:b/>
          <w:lang w:val="en-US" w:eastAsia="zh-CN"/>
        </w:rPr>
        <w:t>带“</w:t>
      </w:r>
      <w:r>
        <w:rPr>
          <w:rFonts w:hint="eastAsia"/>
        </w:rPr>
        <w:t>★</w:t>
      </w:r>
      <w:r>
        <w:rPr>
          <w:rFonts w:hint="eastAsia" w:ascii="宋体" w:hAnsi="宋体" w:cs="宋体"/>
          <w:b/>
          <w:lang w:val="en-US" w:eastAsia="zh-CN"/>
        </w:rPr>
        <w:t>”为必要条款，“</w:t>
      </w:r>
      <w:r>
        <w:rPr>
          <w:rFonts w:hint="eastAsia"/>
        </w:rPr>
        <w:t>▲</w:t>
      </w:r>
      <w:r>
        <w:rPr>
          <w:rFonts w:hint="eastAsia" w:ascii="宋体" w:hAnsi="宋体" w:cs="宋体"/>
          <w:b/>
          <w:lang w:val="en-US" w:eastAsia="zh-CN"/>
        </w:rPr>
        <w:t>”为重要条款。</w:t>
      </w:r>
    </w:p>
    <w:p>
      <w:pPr>
        <w:rPr>
          <w:rFonts w:hint="eastAsia"/>
        </w:rPr>
      </w:pPr>
    </w:p>
    <w:p>
      <w:pPr>
        <w:pStyle w:val="5"/>
        <w:spacing w:before="120" w:beforeLines="50" w:after="120" w:afterLines="50"/>
        <w:rPr>
          <w:rFonts w:hint="eastAsia" w:cs="宋体"/>
          <w:sz w:val="28"/>
          <w:szCs w:val="28"/>
        </w:rPr>
      </w:pPr>
      <w:r>
        <w:rPr>
          <w:rFonts w:hint="eastAsia" w:cs="宋体"/>
          <w:sz w:val="28"/>
          <w:szCs w:val="28"/>
        </w:rPr>
        <w:t>四、商务需求</w:t>
      </w:r>
    </w:p>
    <w:p>
      <w:pPr>
        <w:rPr>
          <w:rFonts w:hint="eastAsia" w:ascii="宋体" w:hAnsi="宋体" w:cs="宋体"/>
        </w:rPr>
      </w:pPr>
    </w:p>
    <w:p>
      <w:pPr>
        <w:rPr>
          <w:rFonts w:hint="eastAsia" w:ascii="宋体" w:hAnsi="宋体" w:cs="宋体"/>
          <w:b/>
        </w:rPr>
      </w:pPr>
    </w:p>
    <w:tbl>
      <w:tblPr>
        <w:tblStyle w:val="39"/>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620"/>
        <w:gridCol w:w="5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60" w:type="dxa"/>
            <w:noWrap w:val="0"/>
            <w:vAlign w:val="center"/>
          </w:tcPr>
          <w:p>
            <w:pPr>
              <w:jc w:val="center"/>
              <w:rPr>
                <w:rFonts w:hint="eastAsia" w:ascii="宋体" w:hAnsi="宋体" w:cs="宋体"/>
                <w:b/>
              </w:rPr>
            </w:pPr>
            <w:r>
              <w:rPr>
                <w:rFonts w:hint="eastAsia" w:ascii="宋体" w:hAnsi="宋体" w:cs="宋体"/>
                <w:b/>
              </w:rPr>
              <w:t>序号</w:t>
            </w:r>
          </w:p>
        </w:tc>
        <w:tc>
          <w:tcPr>
            <w:tcW w:w="1620" w:type="dxa"/>
            <w:noWrap w:val="0"/>
            <w:vAlign w:val="center"/>
          </w:tcPr>
          <w:p>
            <w:pPr>
              <w:jc w:val="center"/>
              <w:rPr>
                <w:rFonts w:hint="eastAsia" w:ascii="宋体" w:hAnsi="宋体" w:cs="宋体"/>
                <w:b/>
              </w:rPr>
            </w:pPr>
            <w:r>
              <w:rPr>
                <w:rFonts w:hint="eastAsia" w:ascii="宋体" w:hAnsi="宋体" w:cs="宋体"/>
                <w:b/>
              </w:rPr>
              <w:t>目录</w:t>
            </w:r>
          </w:p>
        </w:tc>
        <w:tc>
          <w:tcPr>
            <w:tcW w:w="5940" w:type="dxa"/>
            <w:noWrap w:val="0"/>
            <w:vAlign w:val="center"/>
          </w:tcPr>
          <w:p>
            <w:pPr>
              <w:jc w:val="center"/>
              <w:rPr>
                <w:rFonts w:hint="eastAsia" w:ascii="宋体" w:hAnsi="宋体" w:cs="宋体"/>
                <w:b/>
              </w:rPr>
            </w:pPr>
            <w:r>
              <w:rPr>
                <w:rFonts w:hint="eastAsia" w:ascii="宋体" w:hAnsi="宋体" w:cs="宋体"/>
                <w:b/>
              </w:rPr>
              <w:t>招标商务需求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820" w:type="dxa"/>
            <w:gridSpan w:val="3"/>
            <w:noWrap w:val="0"/>
            <w:vAlign w:val="top"/>
          </w:tcPr>
          <w:p>
            <w:pPr>
              <w:rPr>
                <w:rFonts w:hint="eastAsia" w:ascii="宋体" w:hAnsi="宋体" w:cs="宋体"/>
                <w:b/>
              </w:rPr>
            </w:pPr>
            <w:r>
              <w:rPr>
                <w:rFonts w:hint="eastAsia" w:ascii="宋体" w:hAnsi="宋体" w:cs="宋体"/>
                <w:b/>
              </w:rPr>
              <w:t>（一）免费保修期内售后服务要求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260" w:type="dxa"/>
            <w:noWrap w:val="0"/>
            <w:vAlign w:val="center"/>
          </w:tcPr>
          <w:p>
            <w:pPr>
              <w:jc w:val="center"/>
              <w:rPr>
                <w:rFonts w:hint="eastAsia" w:ascii="宋体" w:hAnsi="宋体" w:cs="宋体"/>
                <w:b/>
              </w:rPr>
            </w:pPr>
            <w:r>
              <w:rPr>
                <w:rFonts w:hint="eastAsia" w:ascii="宋体" w:hAnsi="宋体" w:cs="宋体"/>
                <w:b/>
              </w:rPr>
              <w:t>1</w:t>
            </w:r>
          </w:p>
        </w:tc>
        <w:tc>
          <w:tcPr>
            <w:tcW w:w="1620" w:type="dxa"/>
            <w:noWrap w:val="0"/>
            <w:vAlign w:val="center"/>
          </w:tcPr>
          <w:p>
            <w:pPr>
              <w:rPr>
                <w:rFonts w:hint="eastAsia" w:ascii="宋体" w:hAnsi="宋体" w:cs="宋体"/>
              </w:rPr>
            </w:pPr>
            <w:r>
              <w:rPr>
                <w:rFonts w:hint="eastAsia" w:ascii="宋体" w:hAnsi="宋体" w:cs="宋体"/>
              </w:rPr>
              <w:t>免费保修期</w:t>
            </w:r>
          </w:p>
        </w:tc>
        <w:tc>
          <w:tcPr>
            <w:tcW w:w="5940" w:type="dxa"/>
            <w:noWrap w:val="0"/>
            <w:vAlign w:val="top"/>
          </w:tcPr>
          <w:p>
            <w:pPr>
              <w:rPr>
                <w:rFonts w:hint="eastAsia" w:ascii="宋体" w:hAnsi="宋体" w:cs="宋体"/>
                <w:b/>
              </w:rPr>
            </w:pPr>
            <w:r>
              <w:rPr>
                <w:rFonts w:hint="eastAsia" w:ascii="宋体" w:hAnsi="宋体" w:cs="宋体"/>
                <w:bCs/>
                <w:szCs w:val="21"/>
              </w:rPr>
              <w:t>货物免费保修期</w:t>
            </w:r>
            <w:r>
              <w:rPr>
                <w:rFonts w:hint="eastAsia" w:ascii="宋体" w:hAnsi="宋体" w:cs="宋体"/>
                <w:bCs/>
                <w:szCs w:val="21"/>
                <w:u w:val="single"/>
                <w:shd w:val="clear" w:color="auto" w:fill="FFFF00"/>
              </w:rPr>
              <w:t xml:space="preserve"> </w:t>
            </w:r>
            <w:r>
              <w:rPr>
                <w:rFonts w:hint="eastAsia" w:ascii="宋体" w:hAnsi="宋体" w:cs="宋体"/>
                <w:bCs/>
                <w:szCs w:val="21"/>
                <w:u w:val="single"/>
                <w:shd w:val="clear" w:color="auto" w:fill="FFFF00"/>
                <w:lang w:val="en-US" w:eastAsia="zh-CN"/>
              </w:rPr>
              <w:t>2</w:t>
            </w:r>
            <w:r>
              <w:rPr>
                <w:rFonts w:hint="eastAsia" w:ascii="宋体" w:hAnsi="宋体" w:cs="宋体"/>
                <w:bCs/>
                <w:szCs w:val="21"/>
                <w:u w:val="single"/>
                <w:shd w:val="clear" w:color="auto" w:fill="FFFF00"/>
              </w:rPr>
              <w:t xml:space="preserve">  </w:t>
            </w:r>
            <w:r>
              <w:rPr>
                <w:rFonts w:hint="eastAsia" w:ascii="宋体" w:hAnsi="宋体" w:cs="宋体"/>
                <w:bCs/>
                <w:szCs w:val="21"/>
              </w:rPr>
              <w:t>年(</w:t>
            </w:r>
            <w:r>
              <w:rPr>
                <w:rFonts w:hint="eastAsia" w:ascii="宋体" w:hAnsi="宋体" w:cs="宋体"/>
                <w:b/>
                <w:bCs/>
                <w:color w:val="FF0000"/>
                <w:szCs w:val="21"/>
              </w:rPr>
              <w:t>耗材</w:t>
            </w:r>
            <w:r>
              <w:rPr>
                <w:rFonts w:ascii="宋体" w:hAnsi="宋体" w:cs="宋体"/>
                <w:b/>
                <w:bCs/>
                <w:color w:val="FF0000"/>
                <w:szCs w:val="21"/>
              </w:rPr>
              <w:t>除外</w:t>
            </w:r>
            <w:r>
              <w:rPr>
                <w:rFonts w:hint="eastAsia" w:ascii="宋体" w:hAnsi="宋体" w:cs="宋体"/>
                <w:bCs/>
                <w:szCs w:val="21"/>
              </w:rPr>
              <w:t>)，时间自最终验收合格并交付使用之日起计算。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260" w:type="dxa"/>
            <w:noWrap w:val="0"/>
            <w:vAlign w:val="center"/>
          </w:tcPr>
          <w:p>
            <w:pPr>
              <w:jc w:val="center"/>
              <w:rPr>
                <w:rFonts w:hint="eastAsia" w:ascii="宋体" w:hAnsi="宋体" w:cs="宋体"/>
                <w:b/>
              </w:rPr>
            </w:pPr>
            <w:r>
              <w:rPr>
                <w:rFonts w:hint="eastAsia" w:ascii="宋体" w:hAnsi="宋体" w:cs="宋体"/>
                <w:b/>
              </w:rPr>
              <w:t>2</w:t>
            </w:r>
          </w:p>
        </w:tc>
        <w:tc>
          <w:tcPr>
            <w:tcW w:w="1620" w:type="dxa"/>
            <w:noWrap w:val="0"/>
            <w:vAlign w:val="top"/>
          </w:tcPr>
          <w:p>
            <w:pPr>
              <w:rPr>
                <w:rFonts w:hint="eastAsia" w:ascii="宋体" w:hAnsi="宋体" w:cs="宋体"/>
              </w:rPr>
            </w:pPr>
            <w:r>
              <w:rPr>
                <w:rFonts w:hint="eastAsia" w:ascii="宋体" w:hAnsi="宋体" w:cs="宋体"/>
              </w:rPr>
              <w:t>维修响应及故障解决时间</w:t>
            </w:r>
          </w:p>
        </w:tc>
        <w:tc>
          <w:tcPr>
            <w:tcW w:w="5940" w:type="dxa"/>
            <w:noWrap w:val="0"/>
            <w:vAlign w:val="top"/>
          </w:tcPr>
          <w:p>
            <w:pPr>
              <w:rPr>
                <w:rFonts w:hint="eastAsia" w:ascii="宋体" w:hAnsi="宋体" w:cs="宋体"/>
                <w:b/>
              </w:rPr>
            </w:pPr>
            <w:r>
              <w:rPr>
                <w:rFonts w:hint="eastAsia" w:ascii="宋体" w:hAnsi="宋体" w:cs="宋体"/>
                <w:bCs/>
                <w:szCs w:val="21"/>
              </w:rPr>
              <w:t>在保修期内，一旦发生质量问题，投标人保证在接到通知24小时内赶到现场进行修理或更换。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260" w:type="dxa"/>
            <w:noWrap w:val="0"/>
            <w:vAlign w:val="center"/>
          </w:tcPr>
          <w:p>
            <w:pPr>
              <w:jc w:val="center"/>
              <w:rPr>
                <w:rFonts w:hint="eastAsia" w:ascii="宋体" w:hAnsi="宋体" w:eastAsia="宋体" w:cs="宋体"/>
                <w:b/>
                <w:lang w:eastAsia="zh-CN"/>
              </w:rPr>
            </w:pPr>
            <w:r>
              <w:rPr>
                <w:rFonts w:hint="eastAsia" w:ascii="宋体" w:hAnsi="宋体" w:cs="宋体"/>
                <w:b/>
                <w:lang w:val="en-US" w:eastAsia="zh-CN"/>
              </w:rPr>
              <w:t>3</w:t>
            </w:r>
          </w:p>
        </w:tc>
        <w:tc>
          <w:tcPr>
            <w:tcW w:w="1620" w:type="dxa"/>
            <w:noWrap w:val="0"/>
            <w:vAlign w:val="center"/>
          </w:tcPr>
          <w:p>
            <w:pPr>
              <w:rPr>
                <w:rFonts w:hint="eastAsia" w:ascii="宋体" w:hAnsi="宋体" w:cs="宋体"/>
                <w:b/>
              </w:rPr>
            </w:pPr>
            <w:r>
              <w:rPr>
                <w:rFonts w:hint="eastAsia" w:ascii="宋体" w:hAnsi="宋体" w:cs="宋体"/>
              </w:rPr>
              <w:t>其他</w:t>
            </w:r>
          </w:p>
        </w:tc>
        <w:tc>
          <w:tcPr>
            <w:tcW w:w="5940" w:type="dxa"/>
            <w:noWrap w:val="0"/>
            <w:vAlign w:val="center"/>
          </w:tcPr>
          <w:p>
            <w:pPr>
              <w:rPr>
                <w:rFonts w:hint="eastAsia" w:ascii="宋体" w:hAnsi="宋体" w:cs="宋体"/>
                <w:b/>
              </w:rPr>
            </w:pPr>
            <w:r>
              <w:rPr>
                <w:rFonts w:hint="eastAsia" w:ascii="宋体" w:hAnsi="宋体" w:cs="宋体"/>
                <w:bCs/>
                <w:szCs w:val="21"/>
              </w:rPr>
              <w:t>投标人应按其投标文件中的承诺，进行其他售后服务工作。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820" w:type="dxa"/>
            <w:gridSpan w:val="3"/>
            <w:noWrap w:val="0"/>
            <w:vAlign w:val="top"/>
          </w:tcPr>
          <w:p>
            <w:pPr>
              <w:rPr>
                <w:rFonts w:hint="eastAsia" w:ascii="宋体" w:hAnsi="宋体" w:cs="宋体"/>
                <w:b/>
              </w:rPr>
            </w:pPr>
            <w:r>
              <w:rPr>
                <w:rFonts w:hint="eastAsia" w:ascii="宋体" w:hAnsi="宋体" w:cs="宋体"/>
                <w:b/>
              </w:rPr>
              <w:t>（</w:t>
            </w:r>
            <w:r>
              <w:rPr>
                <w:rFonts w:hint="eastAsia" w:ascii="宋体" w:hAnsi="宋体" w:cs="宋体"/>
                <w:b/>
                <w:lang w:val="en-US" w:eastAsia="zh-CN"/>
              </w:rPr>
              <w:t>二</w:t>
            </w:r>
            <w:r>
              <w:rPr>
                <w:rFonts w:hint="eastAsia" w:ascii="宋体" w:hAnsi="宋体" w:cs="宋体"/>
                <w:b/>
              </w:rPr>
              <w:t>）其他商务要求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1</w:t>
            </w:r>
          </w:p>
        </w:tc>
        <w:tc>
          <w:tcPr>
            <w:tcW w:w="1620" w:type="dxa"/>
            <w:vMerge w:val="restart"/>
            <w:noWrap w:val="0"/>
            <w:vAlign w:val="center"/>
          </w:tcPr>
          <w:p>
            <w:pPr>
              <w:jc w:val="center"/>
              <w:rPr>
                <w:rFonts w:hint="eastAsia" w:ascii="宋体" w:hAnsi="宋体" w:cs="宋体"/>
              </w:rPr>
            </w:pPr>
            <w:r>
              <w:rPr>
                <w:rFonts w:hint="eastAsia" w:ascii="宋体" w:hAnsi="宋体" w:cs="宋体"/>
              </w:rPr>
              <w:t>关于交货</w:t>
            </w:r>
          </w:p>
        </w:tc>
        <w:tc>
          <w:tcPr>
            <w:tcW w:w="5940" w:type="dxa"/>
            <w:noWrap w:val="0"/>
            <w:vAlign w:val="top"/>
          </w:tcPr>
          <w:p>
            <w:pPr>
              <w:rPr>
                <w:rFonts w:hint="eastAsia" w:ascii="宋体" w:hAnsi="宋体" w:cs="宋体"/>
                <w:b/>
              </w:rPr>
            </w:pPr>
            <w:r>
              <w:rPr>
                <w:rFonts w:hint="eastAsia" w:ascii="宋体" w:hAnsi="宋体" w:cs="宋体"/>
                <w:bCs/>
                <w:szCs w:val="21"/>
              </w:rPr>
              <w:t>1.1签订合同后</w:t>
            </w:r>
            <w:r>
              <w:rPr>
                <w:rFonts w:hint="eastAsia" w:ascii="宋体" w:hAnsi="宋体" w:cs="宋体"/>
                <w:bCs/>
                <w:szCs w:val="21"/>
                <w:u w:val="single"/>
                <w:shd w:val="clear" w:color="auto" w:fill="FFFF00"/>
              </w:rPr>
              <w:t xml:space="preserve">  </w:t>
            </w:r>
            <w:r>
              <w:rPr>
                <w:rFonts w:ascii="宋体" w:hAnsi="宋体" w:cs="宋体"/>
                <w:bCs/>
                <w:szCs w:val="21"/>
                <w:u w:val="single"/>
                <w:shd w:val="clear" w:color="auto" w:fill="FFFF00"/>
              </w:rPr>
              <w:t>2</w:t>
            </w:r>
            <w:r>
              <w:rPr>
                <w:rFonts w:hint="eastAsia" w:ascii="宋体" w:hAnsi="宋体" w:cs="宋体"/>
                <w:bCs/>
                <w:szCs w:val="21"/>
                <w:u w:val="single"/>
                <w:shd w:val="clear" w:color="auto" w:fill="FFFF00"/>
              </w:rPr>
              <w:t xml:space="preserve">0  </w:t>
            </w:r>
            <w:r>
              <w:rPr>
                <w:rFonts w:hint="eastAsia" w:ascii="宋体" w:hAnsi="宋体" w:cs="宋体"/>
                <w:bCs/>
                <w:szCs w:val="21"/>
              </w:rPr>
              <w:t>天（日历日）内。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center"/>
          </w:tcPr>
          <w:p>
            <w:pPr>
              <w:jc w:val="center"/>
              <w:rPr>
                <w:rFonts w:hint="eastAsia" w:ascii="宋体" w:hAnsi="宋体" w:cs="宋体"/>
              </w:rPr>
            </w:pPr>
          </w:p>
        </w:tc>
        <w:tc>
          <w:tcPr>
            <w:tcW w:w="5940" w:type="dxa"/>
            <w:noWrap w:val="0"/>
            <w:vAlign w:val="top"/>
          </w:tcPr>
          <w:p>
            <w:pPr>
              <w:rPr>
                <w:rFonts w:hint="eastAsia" w:ascii="宋体" w:hAnsi="宋体" w:cs="宋体"/>
                <w:bCs/>
                <w:szCs w:val="21"/>
              </w:rPr>
            </w:pPr>
            <w:r>
              <w:rPr>
                <w:rFonts w:hint="eastAsia" w:ascii="宋体" w:hAnsi="宋体" w:cs="宋体"/>
                <w:bCs/>
                <w:szCs w:val="21"/>
              </w:rPr>
              <w:t>1.2投标人必须承担的设备运输、安装调试、验收检测和提供设备操作说明书、图纸等其他类似的义务。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2</w:t>
            </w:r>
          </w:p>
        </w:tc>
        <w:tc>
          <w:tcPr>
            <w:tcW w:w="1620" w:type="dxa"/>
            <w:vMerge w:val="restart"/>
            <w:noWrap w:val="0"/>
            <w:vAlign w:val="center"/>
          </w:tcPr>
          <w:p>
            <w:pPr>
              <w:jc w:val="center"/>
              <w:rPr>
                <w:rFonts w:hint="eastAsia" w:ascii="宋体" w:hAnsi="宋体" w:cs="宋体"/>
              </w:rPr>
            </w:pPr>
            <w:r>
              <w:rPr>
                <w:rFonts w:hint="eastAsia" w:ascii="宋体" w:hAnsi="宋体" w:cs="宋体"/>
              </w:rPr>
              <w:t>关于验收</w:t>
            </w: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1.1投标人货物经过双方检验认可后，签署验收报告，产品保修期自验收合格之日起算，由投标人提供产品保修文件。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top"/>
          </w:tcPr>
          <w:p>
            <w:pPr>
              <w:rPr>
                <w:rFonts w:hint="eastAsia" w:ascii="宋体" w:hAnsi="宋体" w:cs="宋体"/>
                <w:b/>
              </w:rPr>
            </w:pP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1.2当满足以下条件时，采购人才向中标人签发货物验收报告：</w:t>
            </w:r>
          </w:p>
          <w:p>
            <w:pPr>
              <w:tabs>
                <w:tab w:val="left" w:pos="1260"/>
              </w:tabs>
              <w:spacing w:line="340" w:lineRule="exact"/>
              <w:rPr>
                <w:rFonts w:hint="eastAsia" w:ascii="宋体" w:hAnsi="宋体" w:cs="宋体"/>
                <w:bCs/>
                <w:szCs w:val="21"/>
              </w:rPr>
            </w:pPr>
            <w:r>
              <w:rPr>
                <w:rFonts w:hint="eastAsia" w:ascii="宋体" w:hAnsi="宋体" w:cs="宋体"/>
                <w:bCs/>
                <w:szCs w:val="21"/>
              </w:rPr>
              <w:t>a、中标人已按照合同规定提供了全部产品及完整的技术资料。</w:t>
            </w:r>
          </w:p>
          <w:p>
            <w:pPr>
              <w:tabs>
                <w:tab w:val="left" w:pos="1260"/>
              </w:tabs>
              <w:spacing w:line="340" w:lineRule="exact"/>
              <w:rPr>
                <w:rFonts w:hint="eastAsia" w:ascii="宋体" w:hAnsi="宋体" w:cs="宋体"/>
                <w:bCs/>
                <w:szCs w:val="21"/>
              </w:rPr>
            </w:pPr>
            <w:r>
              <w:rPr>
                <w:rFonts w:hint="eastAsia" w:ascii="宋体" w:hAnsi="宋体" w:cs="宋体"/>
                <w:bCs/>
                <w:szCs w:val="21"/>
              </w:rPr>
              <w:t>b、货物符合招标文件技术规格书的要求，性能满足要求。</w:t>
            </w:r>
          </w:p>
          <w:p>
            <w:pPr>
              <w:tabs>
                <w:tab w:val="left" w:pos="1260"/>
              </w:tabs>
              <w:spacing w:line="340" w:lineRule="exact"/>
              <w:rPr>
                <w:rFonts w:hint="eastAsia" w:ascii="宋体" w:hAnsi="宋体" w:cs="宋体"/>
                <w:bCs/>
                <w:szCs w:val="21"/>
              </w:rPr>
            </w:pPr>
            <w:r>
              <w:rPr>
                <w:rFonts w:hint="eastAsia" w:ascii="宋体" w:hAnsi="宋体" w:cs="宋体"/>
                <w:bCs/>
                <w:szCs w:val="21"/>
              </w:rPr>
              <w:t>c、货物具备产品合格证。</w:t>
            </w:r>
          </w:p>
        </w:tc>
      </w:tr>
    </w:tbl>
    <w:p>
      <w:pPr>
        <w:rPr>
          <w:rFonts w:hint="eastAsia" w:ascii="宋体" w:hAnsi="宋体" w:cs="宋体"/>
          <w:b/>
        </w:rPr>
      </w:pPr>
      <w:r>
        <w:rPr>
          <w:rFonts w:hint="eastAsia" w:ascii="宋体" w:hAnsi="宋体" w:cs="宋体"/>
          <w:b/>
        </w:rPr>
        <w:t>备注：</w:t>
      </w:r>
    </w:p>
    <w:p>
      <w:pPr>
        <w:rPr>
          <w:rFonts w:hint="eastAsia" w:ascii="宋体" w:hAnsi="宋体" w:cs="宋体"/>
          <w:b/>
        </w:rPr>
      </w:pPr>
      <w:r>
        <w:rPr>
          <w:rFonts w:hint="eastAsia" w:ascii="宋体" w:hAnsi="宋体" w:cs="宋体"/>
          <w:b/>
        </w:rPr>
        <w:t>1. “（一）免费保修期内售后服务要求”部分，</w:t>
      </w:r>
      <w:r>
        <w:rPr>
          <w:rFonts w:hint="eastAsia" w:ascii="宋体" w:hAnsi="宋体" w:cs="宋体"/>
        </w:rPr>
        <w:t>请详细列明免费保修期内的售后服务要求，内容包括但不限于免费保修期限、售后服务人员配备、技术培训方案、质量保证、违约承诺、维修响应及故障解决时间、方案等。</w:t>
      </w:r>
      <w:r>
        <w:rPr>
          <w:rFonts w:hint="eastAsia" w:ascii="宋体" w:hAnsi="宋体" w:cs="宋体"/>
          <w:b/>
        </w:rPr>
        <w:t xml:space="preserve"> </w:t>
      </w:r>
    </w:p>
    <w:p>
      <w:pPr>
        <w:rPr>
          <w:rFonts w:hint="eastAsia" w:ascii="宋体" w:hAnsi="宋体" w:cs="宋体"/>
          <w:b/>
        </w:rPr>
      </w:pPr>
      <w:r>
        <w:rPr>
          <w:rFonts w:hint="eastAsia" w:ascii="宋体" w:hAnsi="宋体" w:cs="宋体"/>
          <w:b/>
        </w:rPr>
        <w:t>2. “（二）免费保修期外售后服务要求”部分，</w:t>
      </w:r>
      <w:r>
        <w:rPr>
          <w:rFonts w:hint="eastAsia" w:ascii="宋体" w:hAnsi="宋体" w:cs="宋体"/>
        </w:rPr>
        <w:t>请详细列明免费保修期外的售后服务要求，内容包括但不限于零配件的优惠率、维修响应及故障解决时间、方案、提供的服务等。</w:t>
      </w:r>
    </w:p>
    <w:p>
      <w:pPr>
        <w:rPr>
          <w:rFonts w:hint="eastAsia" w:ascii="宋体" w:hAnsi="宋体" w:cs="宋体"/>
        </w:rPr>
      </w:pPr>
      <w:r>
        <w:rPr>
          <w:rFonts w:hint="eastAsia" w:ascii="宋体" w:hAnsi="宋体" w:cs="宋体"/>
          <w:b/>
        </w:rPr>
        <w:t>3. “（三）其他商务要求”部分，</w:t>
      </w:r>
      <w:r>
        <w:rPr>
          <w:rFonts w:hint="eastAsia" w:ascii="宋体" w:hAnsi="宋体" w:cs="宋体"/>
        </w:rPr>
        <w:t>如有补充，请详细列明。</w:t>
      </w:r>
    </w:p>
    <w:p>
      <w:pPr>
        <w:rPr>
          <w:rFonts w:hint="eastAsia" w:ascii="宋体" w:hAnsi="宋体" w:cs="宋体"/>
        </w:rPr>
      </w:pPr>
    </w:p>
    <w:p>
      <w:pPr>
        <w:spacing w:line="400" w:lineRule="exact"/>
        <w:rPr>
          <w:rFonts w:hint="eastAsia" w:ascii="宋体" w:hAnsi="宋体" w:cs="宋体"/>
          <w:bCs/>
          <w:szCs w:val="21"/>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pStyle w:val="2"/>
        <w:bidi w:val="0"/>
        <w:rPr>
          <w:rFonts w:hint="eastAsia"/>
        </w:rPr>
      </w:pPr>
      <w:bookmarkStart w:id="28" w:name="bt附件"/>
      <w:bookmarkEnd w:id="28"/>
      <w:bookmarkStart w:id="29" w:name="bt投标书"/>
      <w:bookmarkEnd w:id="29"/>
      <w:r>
        <w:rPr>
          <w:rFonts w:hint="eastAsia"/>
        </w:rPr>
        <w:t>第三章  投标文件格式</w:t>
      </w:r>
    </w:p>
    <w:p>
      <w:pPr>
        <w:rPr>
          <w:rStyle w:val="53"/>
          <w:rFonts w:hint="eastAsia" w:ascii="宋体" w:hAnsi="宋体" w:eastAsia="宋体" w:cs="宋体"/>
          <w:sz w:val="28"/>
          <w:szCs w:val="28"/>
        </w:rPr>
      </w:pPr>
      <w:r>
        <w:rPr>
          <w:rStyle w:val="53"/>
          <w:rFonts w:hint="eastAsia" w:ascii="宋体" w:hAnsi="宋体" w:eastAsia="宋体" w:cs="宋体"/>
          <w:sz w:val="28"/>
          <w:szCs w:val="28"/>
        </w:rPr>
        <w:t>投标文件组成：</w:t>
      </w:r>
    </w:p>
    <w:p>
      <w:pPr>
        <w:rPr>
          <w:rFonts w:hint="eastAsia" w:ascii="宋体" w:hAnsi="宋体" w:cs="宋体"/>
          <w:sz w:val="24"/>
        </w:rPr>
      </w:pPr>
    </w:p>
    <w:p>
      <w:pPr>
        <w:rPr>
          <w:rFonts w:hint="eastAsia" w:ascii="宋体" w:hAnsi="宋体" w:cs="宋体"/>
          <w:sz w:val="24"/>
        </w:rPr>
      </w:pPr>
      <w:r>
        <w:rPr>
          <w:rFonts w:hint="eastAsia" w:ascii="宋体" w:hAnsi="宋体" w:cs="宋体"/>
          <w:sz w:val="24"/>
        </w:rPr>
        <w:t>目录</w:t>
      </w:r>
    </w:p>
    <w:p>
      <w:pPr>
        <w:rPr>
          <w:rFonts w:hint="eastAsia" w:ascii="宋体" w:hAnsi="宋体" w:cs="宋体"/>
          <w:sz w:val="24"/>
        </w:rPr>
      </w:pPr>
    </w:p>
    <w:p>
      <w:pPr>
        <w:rPr>
          <w:rFonts w:hint="eastAsia" w:ascii="宋体" w:hAnsi="宋体" w:cs="宋体"/>
          <w:sz w:val="24"/>
        </w:rPr>
      </w:pPr>
      <w:r>
        <w:rPr>
          <w:rFonts w:hint="eastAsia" w:ascii="宋体" w:hAnsi="宋体" w:cs="宋体"/>
          <w:szCs w:val="21"/>
        </w:rPr>
        <w:t>投标一览表</w:t>
      </w:r>
    </w:p>
    <w:p>
      <w:pPr>
        <w:rPr>
          <w:rFonts w:hint="eastAsia" w:ascii="宋体" w:hAnsi="宋体" w:cs="宋体"/>
          <w:sz w:val="24"/>
        </w:rPr>
      </w:pPr>
      <w:r>
        <w:rPr>
          <w:rFonts w:hint="eastAsia" w:ascii="宋体" w:hAnsi="宋体" w:cs="宋体"/>
          <w:sz w:val="24"/>
        </w:rPr>
        <w:t>1、评标指引表</w:t>
      </w:r>
    </w:p>
    <w:p>
      <w:pPr>
        <w:rPr>
          <w:rFonts w:hint="eastAsia" w:ascii="宋体" w:hAnsi="宋体" w:cs="宋体"/>
          <w:sz w:val="24"/>
        </w:rPr>
      </w:pPr>
      <w:r>
        <w:rPr>
          <w:rFonts w:hint="eastAsia" w:ascii="宋体" w:hAnsi="宋体" w:cs="宋体"/>
          <w:szCs w:val="21"/>
        </w:rPr>
        <w:t>2、法定代表人证明书</w:t>
      </w:r>
    </w:p>
    <w:p>
      <w:pPr>
        <w:rPr>
          <w:rFonts w:hint="eastAsia" w:ascii="宋体" w:hAnsi="宋体" w:cs="宋体"/>
          <w:sz w:val="24"/>
        </w:rPr>
      </w:pPr>
      <w:r>
        <w:rPr>
          <w:rFonts w:hint="eastAsia" w:ascii="宋体" w:hAnsi="宋体" w:cs="宋体"/>
          <w:sz w:val="24"/>
        </w:rPr>
        <w:t>3、</w:t>
      </w:r>
      <w:r>
        <w:rPr>
          <w:rFonts w:hint="eastAsia" w:ascii="宋体" w:hAnsi="宋体" w:cs="宋体"/>
          <w:szCs w:val="21"/>
        </w:rPr>
        <w:t>投标文件签署授权委托书</w:t>
      </w:r>
    </w:p>
    <w:p>
      <w:pPr>
        <w:rPr>
          <w:rFonts w:hint="eastAsia" w:ascii="宋体" w:hAnsi="宋体" w:cs="宋体"/>
          <w:sz w:val="24"/>
        </w:rPr>
      </w:pPr>
      <w:r>
        <w:rPr>
          <w:rFonts w:hint="eastAsia" w:ascii="宋体" w:hAnsi="宋体" w:cs="宋体"/>
          <w:sz w:val="24"/>
        </w:rPr>
        <w:t>4、</w:t>
      </w:r>
      <w:r>
        <w:rPr>
          <w:rFonts w:hint="eastAsia" w:ascii="宋体" w:hAnsi="宋体" w:cs="宋体"/>
          <w:szCs w:val="21"/>
        </w:rPr>
        <w:t>投标承诺函</w:t>
      </w:r>
    </w:p>
    <w:p>
      <w:pPr>
        <w:rPr>
          <w:rFonts w:hint="eastAsia" w:ascii="宋体" w:hAnsi="宋体" w:cs="宋体"/>
          <w:sz w:val="24"/>
        </w:rPr>
      </w:pPr>
      <w:r>
        <w:rPr>
          <w:rFonts w:hint="eastAsia" w:ascii="宋体" w:hAnsi="宋体" w:cs="宋体"/>
          <w:sz w:val="24"/>
        </w:rPr>
        <w:t>5、</w:t>
      </w:r>
      <w:r>
        <w:rPr>
          <w:rFonts w:hint="eastAsia" w:ascii="宋体" w:hAnsi="宋体" w:cs="宋体"/>
          <w:szCs w:val="21"/>
        </w:rPr>
        <w:t>投标人情况介绍</w:t>
      </w:r>
    </w:p>
    <w:p>
      <w:pPr>
        <w:rPr>
          <w:rFonts w:hint="eastAsia" w:ascii="宋体" w:hAnsi="宋体" w:cs="宋体"/>
          <w:szCs w:val="21"/>
        </w:rPr>
      </w:pPr>
      <w:r>
        <w:rPr>
          <w:rFonts w:hint="eastAsia" w:ascii="宋体" w:hAnsi="宋体" w:cs="宋体"/>
          <w:sz w:val="24"/>
        </w:rPr>
        <w:t>6、</w:t>
      </w:r>
      <w:r>
        <w:rPr>
          <w:rFonts w:hint="eastAsia" w:ascii="宋体" w:hAnsi="宋体" w:cs="宋体"/>
          <w:szCs w:val="21"/>
        </w:rPr>
        <w:t>分项报价清单表</w:t>
      </w:r>
    </w:p>
    <w:p>
      <w:pPr>
        <w:rPr>
          <w:rFonts w:hint="eastAsia" w:ascii="宋体" w:hAnsi="宋体" w:cs="宋体"/>
          <w:szCs w:val="21"/>
        </w:rPr>
      </w:pPr>
      <w:r>
        <w:rPr>
          <w:rFonts w:hint="eastAsia" w:ascii="宋体" w:hAnsi="宋体" w:cs="宋体"/>
          <w:szCs w:val="21"/>
        </w:rPr>
        <w:t>7、货物说明一览表</w:t>
      </w:r>
    </w:p>
    <w:p>
      <w:pPr>
        <w:rPr>
          <w:rFonts w:hint="eastAsia" w:ascii="宋体" w:hAnsi="宋体" w:cs="宋体"/>
          <w:sz w:val="24"/>
        </w:rPr>
      </w:pPr>
      <w:r>
        <w:rPr>
          <w:rFonts w:hint="eastAsia" w:ascii="宋体" w:hAnsi="宋体" w:cs="宋体"/>
          <w:szCs w:val="21"/>
        </w:rPr>
        <w:t>8、技术规格偏离表</w:t>
      </w:r>
    </w:p>
    <w:p>
      <w:pPr>
        <w:rPr>
          <w:rFonts w:hint="eastAsia" w:ascii="宋体" w:hAnsi="宋体" w:cs="宋体"/>
          <w:szCs w:val="21"/>
        </w:rPr>
      </w:pPr>
      <w:r>
        <w:rPr>
          <w:rFonts w:hint="eastAsia" w:ascii="宋体" w:hAnsi="宋体" w:cs="宋体"/>
          <w:sz w:val="24"/>
        </w:rPr>
        <w:t>9、</w:t>
      </w:r>
      <w:r>
        <w:rPr>
          <w:rFonts w:hint="eastAsia" w:ascii="宋体" w:hAnsi="宋体" w:cs="宋体"/>
          <w:szCs w:val="21"/>
        </w:rPr>
        <w:t>商务需求偏离表</w:t>
      </w:r>
    </w:p>
    <w:p>
      <w:pPr>
        <w:rPr>
          <w:rFonts w:hint="eastAsia" w:ascii="宋体" w:hAnsi="宋体" w:cs="宋体"/>
          <w:szCs w:val="21"/>
        </w:rPr>
      </w:pPr>
      <w:r>
        <w:rPr>
          <w:rFonts w:hint="eastAsia" w:ascii="宋体" w:hAnsi="宋体" w:cs="宋体"/>
          <w:szCs w:val="21"/>
        </w:rPr>
        <w:t>10、项目实施方案</w:t>
      </w:r>
    </w:p>
    <w:p>
      <w:pPr>
        <w:rPr>
          <w:rFonts w:hint="eastAsia" w:ascii="宋体" w:hAnsi="宋体" w:cs="宋体"/>
          <w:sz w:val="24"/>
        </w:rPr>
      </w:pPr>
      <w:r>
        <w:rPr>
          <w:rFonts w:hint="eastAsia" w:ascii="宋体" w:hAnsi="宋体" w:cs="宋体"/>
          <w:sz w:val="24"/>
        </w:rPr>
        <w:t>11、</w:t>
      </w:r>
      <w:r>
        <w:rPr>
          <w:rFonts w:hint="eastAsia" w:ascii="宋体" w:hAnsi="宋体" w:cs="宋体"/>
          <w:szCs w:val="21"/>
        </w:rPr>
        <w:t>售后服务方案</w:t>
      </w:r>
    </w:p>
    <w:p>
      <w:pPr>
        <w:ind w:left="718" w:leftChars="342" w:firstLine="1417" w:firstLineChars="675"/>
        <w:rPr>
          <w:rFonts w:hint="eastAsia" w:ascii="宋体" w:hAnsi="宋体" w:cs="宋体"/>
          <w:szCs w:val="21"/>
        </w:rPr>
      </w:pPr>
    </w:p>
    <w:p>
      <w:pPr>
        <w:rPr>
          <w:rFonts w:hint="eastAsia" w:ascii="宋体" w:hAnsi="宋体" w:cs="宋体"/>
          <w:sz w:val="24"/>
        </w:rPr>
      </w:pPr>
    </w:p>
    <w:p>
      <w:pPr>
        <w:outlineLvl w:val="1"/>
        <w:rPr>
          <w:rFonts w:hint="eastAsia" w:ascii="宋体" w:hAnsi="宋体" w:cs="宋体"/>
          <w:b/>
          <w:sz w:val="28"/>
          <w:szCs w:val="28"/>
        </w:rPr>
      </w:pPr>
      <w:r>
        <w:rPr>
          <w:rFonts w:hint="eastAsia" w:ascii="宋体" w:hAnsi="宋体" w:cs="宋体"/>
          <w:b/>
          <w:sz w:val="28"/>
          <w:szCs w:val="28"/>
        </w:rPr>
        <w:t>投标文件格式：</w:t>
      </w:r>
    </w:p>
    <w:p>
      <w:pPr>
        <w:keepNext/>
        <w:keepLines/>
        <w:spacing w:before="120" w:after="120" w:line="416" w:lineRule="auto"/>
        <w:jc w:val="center"/>
        <w:outlineLvl w:val="2"/>
        <w:rPr>
          <w:rFonts w:hint="eastAsia" w:ascii="宋体" w:hAnsi="宋体" w:cs="宋体"/>
          <w:bCs/>
          <w:color w:val="000000"/>
          <w:sz w:val="44"/>
          <w:szCs w:val="32"/>
        </w:rPr>
      </w:pPr>
      <w:r>
        <w:rPr>
          <w:rFonts w:hint="eastAsia" w:ascii="宋体" w:hAnsi="宋体" w:cs="宋体"/>
          <w:b/>
          <w:bCs/>
          <w:color w:val="000000"/>
          <w:sz w:val="32"/>
          <w:szCs w:val="32"/>
        </w:rPr>
        <w:t>开标一览表</w:t>
      </w:r>
    </w:p>
    <w:p>
      <w:pPr>
        <w:jc w:val="right"/>
        <w:rPr>
          <w:rFonts w:hint="eastAsia" w:ascii="宋体" w:hAnsi="宋体" w:cs="宋体"/>
          <w:bCs/>
          <w:snapToGrid w:val="0"/>
          <w:color w:val="000000"/>
          <w:kern w:val="0"/>
          <w:szCs w:val="22"/>
        </w:rPr>
      </w:pPr>
      <w:r>
        <w:rPr>
          <w:rFonts w:hint="eastAsia" w:ascii="宋体" w:hAnsi="宋体" w:cs="宋体"/>
          <w:bCs/>
          <w:snapToGrid w:val="0"/>
          <w:color w:val="000000"/>
          <w:kern w:val="0"/>
          <w:szCs w:val="22"/>
        </w:rPr>
        <w:t xml:space="preserve">                  单位： 人民币 元</w:t>
      </w:r>
    </w:p>
    <w:tbl>
      <w:tblPr>
        <w:tblStyle w:val="39"/>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577"/>
        <w:gridCol w:w="1851"/>
        <w:gridCol w:w="2969"/>
        <w:gridCol w:w="187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087" w:hRule="atLeast"/>
          <w:jc w:val="center"/>
        </w:trPr>
        <w:tc>
          <w:tcPr>
            <w:tcW w:w="1366"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项目编号</w:t>
            </w:r>
          </w:p>
        </w:tc>
        <w:tc>
          <w:tcPr>
            <w:tcW w:w="1577"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项目名称</w:t>
            </w:r>
          </w:p>
        </w:tc>
        <w:tc>
          <w:tcPr>
            <w:tcW w:w="1851"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投标报价</w:t>
            </w:r>
          </w:p>
        </w:tc>
        <w:tc>
          <w:tcPr>
            <w:tcW w:w="2969"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工期</w:t>
            </w:r>
          </w:p>
        </w:tc>
        <w:tc>
          <w:tcPr>
            <w:tcW w:w="1870"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945" w:hRule="atLeast"/>
          <w:jc w:val="center"/>
        </w:trPr>
        <w:tc>
          <w:tcPr>
            <w:tcW w:w="1366" w:type="dxa"/>
            <w:tcBorders>
              <w:top w:val="single" w:color="auto" w:sz="4" w:space="0"/>
            </w:tcBorders>
            <w:noWrap w:val="0"/>
            <w:vAlign w:val="center"/>
          </w:tcPr>
          <w:p>
            <w:pPr>
              <w:adjustRightInd w:val="0"/>
              <w:snapToGrid w:val="0"/>
              <w:rPr>
                <w:rFonts w:hint="eastAsia" w:ascii="宋体" w:hAnsi="宋体" w:cs="宋体"/>
                <w:snapToGrid w:val="0"/>
                <w:color w:val="000000"/>
                <w:kern w:val="0"/>
                <w:szCs w:val="22"/>
              </w:rPr>
            </w:pPr>
          </w:p>
        </w:tc>
        <w:tc>
          <w:tcPr>
            <w:tcW w:w="1577" w:type="dxa"/>
            <w:tcBorders>
              <w:top w:val="single" w:color="auto" w:sz="4" w:space="0"/>
            </w:tcBorders>
            <w:noWrap w:val="0"/>
            <w:vAlign w:val="center"/>
          </w:tcPr>
          <w:p>
            <w:pPr>
              <w:rPr>
                <w:rFonts w:hint="eastAsia" w:ascii="宋体" w:hAnsi="宋体" w:cs="宋体"/>
                <w:snapToGrid w:val="0"/>
                <w:color w:val="000000"/>
                <w:kern w:val="0"/>
                <w:szCs w:val="22"/>
                <w:u w:val="single"/>
              </w:rPr>
            </w:pPr>
          </w:p>
        </w:tc>
        <w:tc>
          <w:tcPr>
            <w:tcW w:w="1851" w:type="dxa"/>
            <w:tcBorders>
              <w:top w:val="single" w:color="auto" w:sz="4" w:space="0"/>
            </w:tcBorders>
            <w:noWrap w:val="0"/>
            <w:vAlign w:val="center"/>
          </w:tcPr>
          <w:p>
            <w:pPr>
              <w:rPr>
                <w:rFonts w:hint="eastAsia" w:ascii="宋体" w:hAnsi="宋体" w:cs="宋体"/>
                <w:szCs w:val="21"/>
              </w:rPr>
            </w:pPr>
            <w:r>
              <w:rPr>
                <w:rFonts w:hint="eastAsia" w:ascii="宋体" w:hAnsi="宋体" w:cs="宋体"/>
                <w:szCs w:val="21"/>
              </w:rPr>
              <w:t>大写：</w:t>
            </w:r>
          </w:p>
          <w:p>
            <w:pPr>
              <w:rPr>
                <w:rFonts w:hint="eastAsia" w:ascii="宋体" w:hAnsi="宋体" w:cs="宋体"/>
                <w:color w:val="FF0000"/>
                <w:szCs w:val="21"/>
              </w:rPr>
            </w:pPr>
            <w:r>
              <w:rPr>
                <w:rFonts w:hint="eastAsia" w:ascii="宋体" w:hAnsi="宋体" w:cs="宋体"/>
                <w:szCs w:val="21"/>
              </w:rPr>
              <w:t>小写：</w:t>
            </w:r>
          </w:p>
        </w:tc>
        <w:tc>
          <w:tcPr>
            <w:tcW w:w="2969" w:type="dxa"/>
            <w:tcBorders>
              <w:top w:val="single" w:color="auto" w:sz="4" w:space="0"/>
            </w:tcBorders>
            <w:noWrap w:val="0"/>
            <w:vAlign w:val="center"/>
          </w:tcPr>
          <w:p>
            <w:pPr>
              <w:ind w:firstLine="1124" w:firstLineChars="400"/>
              <w:rPr>
                <w:rFonts w:hint="eastAsia" w:ascii="宋体" w:hAnsi="宋体" w:cs="宋体"/>
                <w:color w:val="000000"/>
                <w:kern w:val="0"/>
                <w:szCs w:val="21"/>
                <w:lang w:val="zh-CN"/>
              </w:rPr>
            </w:pPr>
            <w:r>
              <w:rPr>
                <w:rFonts w:hint="eastAsia" w:ascii="宋体" w:hAnsi="宋体" w:cs="宋体"/>
                <w:b/>
                <w:bCs/>
                <w:kern w:val="0"/>
                <w:sz w:val="28"/>
                <w:szCs w:val="28"/>
                <w:u w:val="single"/>
              </w:rPr>
              <w:t xml:space="preserve">  </w:t>
            </w:r>
            <w:r>
              <w:rPr>
                <w:rFonts w:hint="eastAsia" w:ascii="宋体" w:hAnsi="宋体" w:cs="宋体"/>
                <w:snapToGrid w:val="0"/>
                <w:color w:val="000000"/>
                <w:kern w:val="0"/>
                <w:szCs w:val="22"/>
              </w:rPr>
              <w:t>日历日</w:t>
            </w:r>
          </w:p>
        </w:tc>
        <w:tc>
          <w:tcPr>
            <w:tcW w:w="1870" w:type="dxa"/>
            <w:tcBorders>
              <w:top w:val="single" w:color="auto" w:sz="4" w:space="0"/>
            </w:tcBorders>
            <w:noWrap w:val="0"/>
            <w:vAlign w:val="center"/>
          </w:tcPr>
          <w:p>
            <w:pPr>
              <w:rPr>
                <w:rFonts w:hint="eastAsia" w:ascii="宋体" w:hAnsi="宋体" w:cs="宋体"/>
                <w:snapToGrid w:val="0"/>
                <w:color w:val="000000"/>
                <w:kern w:val="0"/>
                <w:szCs w:val="22"/>
              </w:rPr>
            </w:pPr>
          </w:p>
        </w:tc>
      </w:tr>
    </w:tbl>
    <w:p>
      <w:pPr>
        <w:rPr>
          <w:rFonts w:hint="eastAsia" w:ascii="宋体" w:hAnsi="宋体" w:cs="宋体"/>
          <w:snapToGrid w:val="0"/>
          <w:color w:val="000000"/>
          <w:kern w:val="0"/>
          <w:szCs w:val="22"/>
        </w:rPr>
      </w:pPr>
    </w:p>
    <w:p>
      <w:pPr>
        <w:rPr>
          <w:rFonts w:hint="eastAsia" w:ascii="宋体" w:hAnsi="宋体" w:cs="宋体"/>
          <w:snapToGrid w:val="0"/>
          <w:kern w:val="0"/>
          <w:szCs w:val="22"/>
        </w:rPr>
      </w:pPr>
      <w:r>
        <w:rPr>
          <w:rFonts w:hint="eastAsia" w:ascii="宋体" w:hAnsi="宋体" w:cs="宋体"/>
          <w:snapToGrid w:val="0"/>
          <w:kern w:val="0"/>
          <w:szCs w:val="22"/>
        </w:rPr>
        <w:t>注：1、价格应按“招标文件”中规定的货币单位填写。</w:t>
      </w:r>
    </w:p>
    <w:p>
      <w:pPr>
        <w:ind w:firstLine="420"/>
        <w:rPr>
          <w:rFonts w:hint="eastAsia" w:ascii="宋体" w:hAnsi="宋体" w:cs="宋体"/>
          <w:szCs w:val="22"/>
        </w:rPr>
      </w:pPr>
      <w:r>
        <w:rPr>
          <w:rFonts w:hint="eastAsia" w:ascii="宋体" w:hAnsi="宋体" w:cs="宋体"/>
          <w:snapToGrid w:val="0"/>
          <w:kern w:val="0"/>
          <w:szCs w:val="22"/>
        </w:rPr>
        <w:t>2、投标人如果需要对报价或其它内容加以说明，可在备注栏填写。</w:t>
      </w:r>
    </w:p>
    <w:p>
      <w:pPr>
        <w:ind w:firstLine="420"/>
        <w:rPr>
          <w:rFonts w:hint="eastAsia" w:ascii="宋体" w:hAnsi="宋体" w:cs="宋体"/>
          <w:b/>
          <w:szCs w:val="22"/>
        </w:rPr>
      </w:pPr>
      <w:r>
        <w:rPr>
          <w:rFonts w:hint="eastAsia" w:ascii="宋体" w:hAnsi="宋体" w:cs="宋体"/>
          <w:b/>
          <w:szCs w:val="22"/>
        </w:rPr>
        <w:t>3、开标一览表和投标文件（含正本和副本）应分开独立密封包装。开标一览表未按规定密封、签字、盖章将导致废标。</w:t>
      </w:r>
    </w:p>
    <w:p>
      <w:pPr>
        <w:snapToGrid w:val="0"/>
        <w:ind w:firstLine="411" w:firstLineChars="196"/>
        <w:rPr>
          <w:rFonts w:hint="eastAsia" w:ascii="宋体" w:hAnsi="宋体" w:cs="宋体"/>
          <w:szCs w:val="21"/>
        </w:rPr>
      </w:pPr>
      <w:r>
        <w:rPr>
          <w:rFonts w:hint="eastAsia" w:ascii="宋体" w:hAnsi="宋体" w:cs="宋体"/>
          <w:szCs w:val="22"/>
        </w:rPr>
        <w:t>4、</w:t>
      </w:r>
      <w:r>
        <w:rPr>
          <w:rFonts w:hint="eastAsia" w:ascii="宋体" w:hAnsi="宋体" w:cs="宋体"/>
          <w:szCs w:val="21"/>
        </w:rPr>
        <w:t>若开标一览表中大写金额和小写金额不一致的，以大写金额为准。</w:t>
      </w:r>
    </w:p>
    <w:p>
      <w:pPr>
        <w:snapToGrid w:val="0"/>
        <w:ind w:firstLine="411" w:firstLineChars="196"/>
        <w:rPr>
          <w:rFonts w:hint="eastAsia" w:ascii="宋体" w:hAnsi="宋体" w:cs="宋体"/>
          <w:szCs w:val="21"/>
        </w:rPr>
      </w:pPr>
    </w:p>
    <w:p>
      <w:pPr>
        <w:ind w:firstLine="420"/>
        <w:rPr>
          <w:rFonts w:hint="eastAsia" w:ascii="宋体" w:hAnsi="宋体" w:cs="宋体"/>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法定代表人或被授权人签名：</w:t>
      </w:r>
    </w:p>
    <w:p>
      <w:pPr>
        <w:ind w:right="2100" w:rightChars="1000"/>
        <w:jc w:val="right"/>
        <w:rPr>
          <w:rFonts w:hint="eastAsia" w:ascii="宋体" w:hAnsi="宋体" w:cs="宋体"/>
          <w:snapToGrid w:val="0"/>
          <w:kern w:val="0"/>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 xml:space="preserve">                         投标单位公章：</w:t>
      </w:r>
    </w:p>
    <w:p>
      <w:pPr>
        <w:pStyle w:val="3"/>
        <w:numPr>
          <w:ilvl w:val="0"/>
          <w:numId w:val="3"/>
        </w:numPr>
        <w:jc w:val="center"/>
        <w:rPr>
          <w:rFonts w:cs="宋体"/>
          <w:b w:val="0"/>
          <w:kern w:val="0"/>
          <w:szCs w:val="28"/>
        </w:rPr>
      </w:pPr>
      <w:r>
        <w:rPr>
          <w:rFonts w:hint="eastAsia" w:cs="宋体"/>
          <w:b w:val="0"/>
          <w:kern w:val="0"/>
          <w:szCs w:val="28"/>
        </w:rPr>
        <w:t>评标指引表</w:t>
      </w:r>
    </w:p>
    <w:tbl>
      <w:tblPr>
        <w:tblStyle w:val="39"/>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44"/>
        <w:gridCol w:w="3442"/>
        <w:gridCol w:w="2068"/>
        <w:gridCol w:w="1422"/>
        <w:gridCol w:w="144"/>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color w:val="000000"/>
                <w:szCs w:val="22"/>
              </w:rPr>
            </w:pPr>
            <w:r>
              <w:rPr>
                <w:rFonts w:hint="eastAsia"/>
                <w:color w:val="000000"/>
                <w:szCs w:val="22"/>
              </w:rPr>
              <w:t>一、资格性审查指引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3786" w:type="dxa"/>
            <w:gridSpan w:val="2"/>
            <w:noWrap w:val="0"/>
            <w:vAlign w:val="center"/>
          </w:tcPr>
          <w:p>
            <w:pPr>
              <w:jc w:val="center"/>
              <w:rPr>
                <w:b/>
                <w:color w:val="000000"/>
                <w:szCs w:val="22"/>
              </w:rPr>
            </w:pPr>
            <w:r>
              <w:rPr>
                <w:rFonts w:hint="eastAsia"/>
                <w:b/>
                <w:color w:val="000000"/>
                <w:szCs w:val="22"/>
              </w:rPr>
              <w:t>资格性检查项目</w:t>
            </w:r>
          </w:p>
        </w:tc>
        <w:tc>
          <w:tcPr>
            <w:tcW w:w="3490" w:type="dxa"/>
            <w:gridSpan w:val="2"/>
            <w:noWrap w:val="0"/>
            <w:vAlign w:val="center"/>
          </w:tcPr>
          <w:p>
            <w:pPr>
              <w:jc w:val="center"/>
              <w:rPr>
                <w:b/>
                <w:color w:val="000000"/>
                <w:szCs w:val="22"/>
              </w:rPr>
            </w:pPr>
            <w:r>
              <w:rPr>
                <w:rFonts w:hint="eastAsia"/>
                <w:b/>
                <w:color w:val="000000"/>
                <w:szCs w:val="22"/>
              </w:rPr>
              <w:t>证明文件</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jc w:val="center"/>
        </w:trPr>
        <w:tc>
          <w:tcPr>
            <w:tcW w:w="792" w:type="dxa"/>
            <w:vMerge w:val="restart"/>
            <w:noWrap w:val="0"/>
            <w:vAlign w:val="top"/>
          </w:tcPr>
          <w:p>
            <w:pPr>
              <w:jc w:val="center"/>
              <w:rPr>
                <w:b/>
                <w:color w:val="000000"/>
                <w:szCs w:val="22"/>
              </w:rPr>
            </w:pPr>
            <w:r>
              <w:rPr>
                <w:rFonts w:hint="eastAsia"/>
                <w:b/>
                <w:color w:val="000000"/>
                <w:szCs w:val="22"/>
              </w:rPr>
              <w:t>1</w:t>
            </w:r>
          </w:p>
        </w:tc>
        <w:tc>
          <w:tcPr>
            <w:tcW w:w="3786" w:type="dxa"/>
            <w:gridSpan w:val="2"/>
            <w:vMerge w:val="restart"/>
            <w:noWrap w:val="0"/>
            <w:vAlign w:val="center"/>
          </w:tcPr>
          <w:p>
            <w:pPr>
              <w:jc w:val="center"/>
              <w:rPr>
                <w:b/>
                <w:color w:val="000000"/>
                <w:szCs w:val="22"/>
              </w:rPr>
            </w:pPr>
            <w:r>
              <w:rPr>
                <w:rFonts w:hint="eastAsia" w:ascii="宋体" w:hAnsi="宋体" w:cs="宋体"/>
              </w:rPr>
              <w:t>投标人不具备招标文件所列的资格要求，或未提交相应的资格证明资料（详见招标公告投标人资格要求）</w:t>
            </w:r>
          </w:p>
        </w:tc>
        <w:tc>
          <w:tcPr>
            <w:tcW w:w="3490" w:type="dxa"/>
            <w:gridSpan w:val="2"/>
            <w:noWrap w:val="0"/>
            <w:vAlign w:val="center"/>
          </w:tcPr>
          <w:p>
            <w:pPr>
              <w:jc w:val="center"/>
              <w:rPr>
                <w:color w:val="000000"/>
                <w:szCs w:val="22"/>
              </w:rPr>
            </w:pPr>
            <w:r>
              <w:rPr>
                <w:rFonts w:hint="eastAsia"/>
                <w:color w:val="000000"/>
                <w:szCs w:val="22"/>
              </w:rPr>
              <w:t>营业执照</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color w:val="000000"/>
                <w:szCs w:val="22"/>
              </w:rPr>
            </w:pP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rFonts w:hint="eastAsia"/>
                <w:color w:val="000000"/>
                <w:szCs w:val="22"/>
              </w:rPr>
            </w:pPr>
            <w:r>
              <w:rPr>
                <w:rFonts w:hint="eastAsia"/>
                <w:color w:val="000000"/>
                <w:szCs w:val="22"/>
              </w:rPr>
              <w:t>...</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color w:val="000000"/>
                <w:szCs w:val="22"/>
              </w:rPr>
              <w:t>二、符合性审查指引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5854" w:type="dxa"/>
            <w:gridSpan w:val="3"/>
            <w:noWrap w:val="0"/>
            <w:vAlign w:val="center"/>
          </w:tcPr>
          <w:p>
            <w:pPr>
              <w:jc w:val="center"/>
              <w:rPr>
                <w:b/>
                <w:color w:val="000000"/>
                <w:szCs w:val="22"/>
              </w:rPr>
            </w:pPr>
            <w:r>
              <w:rPr>
                <w:rFonts w:hint="eastAsia"/>
                <w:b/>
                <w:color w:val="000000"/>
                <w:szCs w:val="22"/>
              </w:rPr>
              <w:t>符合性审查项目</w:t>
            </w:r>
          </w:p>
        </w:tc>
        <w:tc>
          <w:tcPr>
            <w:tcW w:w="1566" w:type="dxa"/>
            <w:gridSpan w:val="2"/>
            <w:noWrap w:val="0"/>
            <w:vAlign w:val="center"/>
          </w:tcPr>
          <w:p>
            <w:pPr>
              <w:jc w:val="center"/>
              <w:rPr>
                <w:b/>
                <w:color w:val="000000"/>
                <w:szCs w:val="22"/>
              </w:rPr>
            </w:pPr>
            <w:r>
              <w:rPr>
                <w:rFonts w:hint="eastAsia"/>
                <w:b/>
                <w:color w:val="000000"/>
                <w:szCs w:val="22"/>
              </w:rPr>
              <w:t>说明</w:t>
            </w:r>
          </w:p>
          <w:p>
            <w:pPr>
              <w:jc w:val="center"/>
              <w:rPr>
                <w:b/>
                <w:color w:val="000000"/>
                <w:szCs w:val="22"/>
              </w:rPr>
            </w:pPr>
            <w:r>
              <w:rPr>
                <w:rFonts w:hint="eastAsia"/>
                <w:b/>
                <w:color w:val="000000"/>
                <w:szCs w:val="22"/>
              </w:rPr>
              <w:t>(</w:t>
            </w:r>
            <w:r>
              <w:rPr>
                <w:rFonts w:hint="eastAsia"/>
                <w:szCs w:val="22"/>
              </w:rPr>
              <w:t>存在/不存在）</w:t>
            </w:r>
          </w:p>
        </w:tc>
        <w:tc>
          <w:tcPr>
            <w:tcW w:w="1214" w:type="dxa"/>
            <w:noWrap w:val="0"/>
            <w:vAlign w:val="center"/>
          </w:tcPr>
          <w:p>
            <w:pPr>
              <w:widowControl/>
              <w:jc w:val="left"/>
              <w:rPr>
                <w:rFonts w:hint="eastAsia"/>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2</w:t>
            </w:r>
          </w:p>
        </w:tc>
        <w:tc>
          <w:tcPr>
            <w:tcW w:w="5854" w:type="dxa"/>
            <w:gridSpan w:val="3"/>
            <w:noWrap w:val="0"/>
            <w:vAlign w:val="top"/>
          </w:tcPr>
          <w:p>
            <w:pPr>
              <w:rPr>
                <w:rFonts w:hint="eastAsia"/>
              </w:rPr>
            </w:pPr>
            <w:r>
              <w:rPr>
                <w:rFonts w:hint="eastAsia"/>
              </w:rPr>
              <w:t>未按招标文件对投标文件组成的要求提供投标文件的（投标文件组成不完整）或未按规定密封、签字、盖章；</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3</w:t>
            </w:r>
          </w:p>
        </w:tc>
        <w:tc>
          <w:tcPr>
            <w:tcW w:w="5854" w:type="dxa"/>
            <w:gridSpan w:val="3"/>
            <w:noWrap w:val="0"/>
            <w:vAlign w:val="top"/>
          </w:tcPr>
          <w:p>
            <w:pPr>
              <w:rPr>
                <w:rFonts w:hint="eastAsia"/>
              </w:rPr>
            </w:pPr>
            <w:r>
              <w:rPr>
                <w:rFonts w:hint="eastAsia"/>
              </w:rPr>
              <w:t>《技术规格偏离表》或《商务需求偏离表》填写不全或不实</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4</w:t>
            </w:r>
          </w:p>
        </w:tc>
        <w:tc>
          <w:tcPr>
            <w:tcW w:w="5854" w:type="dxa"/>
            <w:gridSpan w:val="3"/>
            <w:noWrap w:val="0"/>
            <w:vAlign w:val="top"/>
          </w:tcPr>
          <w:p>
            <w:pPr>
              <w:rPr>
                <w:rFonts w:hint="eastAsia"/>
              </w:rPr>
            </w:pPr>
            <w:r>
              <w:rPr>
                <w:rFonts w:hint="eastAsia"/>
              </w:rPr>
              <w:t>投标总价高于预算限额的或报价低于其成本且不能做出合理说明</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5</w:t>
            </w:r>
          </w:p>
        </w:tc>
        <w:tc>
          <w:tcPr>
            <w:tcW w:w="5854" w:type="dxa"/>
            <w:gridSpan w:val="3"/>
            <w:noWrap w:val="0"/>
            <w:vAlign w:val="top"/>
          </w:tcPr>
          <w:p>
            <w:pPr>
              <w:rPr>
                <w:rFonts w:hint="eastAsia"/>
              </w:rPr>
            </w:pPr>
            <w:r>
              <w:rPr>
                <w:rFonts w:hint="eastAsia"/>
              </w:rPr>
              <w:t>投标报价有严重缺漏项目</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6</w:t>
            </w:r>
          </w:p>
        </w:tc>
        <w:tc>
          <w:tcPr>
            <w:tcW w:w="5854" w:type="dxa"/>
            <w:gridSpan w:val="3"/>
            <w:noWrap w:val="0"/>
            <w:vAlign w:val="top"/>
          </w:tcPr>
          <w:p>
            <w:pPr>
              <w:rPr>
                <w:rFonts w:hint="eastAsia"/>
              </w:rPr>
            </w:pPr>
            <w:r>
              <w:rPr>
                <w:rFonts w:hint="eastAsia"/>
              </w:rPr>
              <w:t>投标文件载明的交货期超过招标文件规定的期限或免费保修期低于招标文件规定的期限</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7</w:t>
            </w:r>
          </w:p>
        </w:tc>
        <w:tc>
          <w:tcPr>
            <w:tcW w:w="5854" w:type="dxa"/>
            <w:gridSpan w:val="3"/>
            <w:noWrap w:val="0"/>
            <w:vAlign w:val="top"/>
          </w:tcPr>
          <w:p>
            <w:r>
              <w:rPr>
                <w:rFonts w:hint="eastAsia"/>
              </w:rPr>
              <w:t>所投产品、工程、服务在质量、技术、方案等方面没有实质性满足招标文件要求</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b/>
                <w:color w:val="000000"/>
                <w:szCs w:val="22"/>
              </w:rPr>
              <w:t>三、综合评分指引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136" w:type="dxa"/>
            <w:gridSpan w:val="2"/>
            <w:noWrap w:val="0"/>
            <w:vAlign w:val="top"/>
          </w:tcPr>
          <w:p>
            <w:pPr>
              <w:jc w:val="center"/>
              <w:rPr>
                <w:b/>
                <w:color w:val="000000"/>
                <w:szCs w:val="22"/>
              </w:rPr>
            </w:pPr>
            <w:r>
              <w:rPr>
                <w:rFonts w:hint="eastAsia"/>
                <w:b/>
                <w:color w:val="000000"/>
                <w:szCs w:val="22"/>
              </w:rPr>
              <w:t>评分类别</w:t>
            </w:r>
          </w:p>
        </w:tc>
        <w:tc>
          <w:tcPr>
            <w:tcW w:w="5510" w:type="dxa"/>
            <w:gridSpan w:val="2"/>
            <w:noWrap w:val="0"/>
            <w:vAlign w:val="center"/>
          </w:tcPr>
          <w:p>
            <w:pPr>
              <w:jc w:val="center"/>
              <w:rPr>
                <w:b/>
                <w:color w:val="000000"/>
                <w:szCs w:val="22"/>
              </w:rPr>
            </w:pPr>
            <w:r>
              <w:rPr>
                <w:rFonts w:hint="eastAsia"/>
                <w:b/>
                <w:color w:val="000000"/>
                <w:szCs w:val="22"/>
              </w:rPr>
              <w:t>评分项目</w:t>
            </w:r>
          </w:p>
        </w:tc>
        <w:tc>
          <w:tcPr>
            <w:tcW w:w="1422" w:type="dxa"/>
            <w:noWrap w:val="0"/>
            <w:vAlign w:val="center"/>
          </w:tcPr>
          <w:p>
            <w:pPr>
              <w:jc w:val="center"/>
              <w:rPr>
                <w:b/>
                <w:color w:val="000000"/>
                <w:szCs w:val="22"/>
              </w:rPr>
            </w:pPr>
            <w:r>
              <w:rPr>
                <w:rFonts w:hint="eastAsia"/>
                <w:b/>
                <w:color w:val="000000"/>
                <w:szCs w:val="22"/>
              </w:rPr>
              <w:t>对应章节</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技术部分</w:t>
            </w: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商务部分</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rFonts w:hint="eastAsia"/>
                <w:b/>
                <w:color w:val="000000"/>
                <w:szCs w:val="22"/>
              </w:rPr>
            </w:pPr>
            <w:r>
              <w:rPr>
                <w:rFonts w:hint="eastAsia"/>
                <w:b/>
                <w:color w:val="000000"/>
                <w:szCs w:val="22"/>
              </w:rPr>
              <w:t>综合实力</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bl>
    <w:p>
      <w:pPr>
        <w:rPr>
          <w:rFonts w:hint="eastAsia"/>
        </w:rPr>
      </w:pPr>
    </w:p>
    <w:p>
      <w:pPr>
        <w:ind w:firstLine="422" w:firstLineChars="200"/>
        <w:rPr>
          <w:rFonts w:hint="eastAsia" w:ascii="宋体" w:hAnsi="宋体" w:cs="宋体"/>
          <w:b/>
          <w:color w:val="000000"/>
          <w:szCs w:val="22"/>
        </w:rPr>
      </w:pPr>
      <w:r>
        <w:rPr>
          <w:rFonts w:hint="eastAsia" w:ascii="宋体" w:hAnsi="宋体" w:cs="宋体"/>
          <w:b/>
          <w:color w:val="000000"/>
          <w:szCs w:val="21"/>
        </w:rPr>
        <w:t>注：请投标人按照“评分方法和标准”的审查和评分内容，自上而下的顺序填写本表</w:t>
      </w:r>
      <w:r>
        <w:rPr>
          <w:rFonts w:hint="eastAsia" w:ascii="宋体" w:hAnsi="宋体" w:cs="宋体"/>
          <w:b/>
          <w:color w:val="000000"/>
          <w:szCs w:val="22"/>
        </w:rPr>
        <w:t>。因项目次序混乱而影响评标效率及评标结果者，投标人自负其责。</w:t>
      </w:r>
    </w:p>
    <w:p>
      <w:pPr>
        <w:jc w:val="center"/>
        <w:rPr>
          <w:rFonts w:hint="eastAsia" w:ascii="宋体" w:hAnsi="宋体" w:cs="宋体"/>
          <w:b/>
          <w:color w:val="000000"/>
          <w:sz w:val="28"/>
          <w:szCs w:val="28"/>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pStyle w:val="3"/>
        <w:jc w:val="center"/>
        <w:rPr>
          <w:rFonts w:hint="eastAsia" w:cs="宋体"/>
          <w:b w:val="0"/>
          <w:kern w:val="0"/>
          <w:szCs w:val="28"/>
        </w:rPr>
      </w:pPr>
      <w:r>
        <w:rPr>
          <w:rFonts w:hint="eastAsia" w:cs="宋体"/>
          <w:b w:val="0"/>
          <w:kern w:val="0"/>
          <w:szCs w:val="28"/>
        </w:rPr>
        <w:t>二、法定代表人证明书</w:t>
      </w:r>
    </w:p>
    <w:p>
      <w:pPr>
        <w:spacing w:line="360" w:lineRule="auto"/>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同志，现任我单位</w:t>
      </w:r>
      <w:r>
        <w:rPr>
          <w:rFonts w:hint="eastAsia" w:ascii="宋体" w:hAnsi="宋体" w:cs="宋体"/>
          <w:szCs w:val="21"/>
          <w:u w:val="single"/>
        </w:rPr>
        <w:t xml:space="preserve">         </w:t>
      </w:r>
      <w:r>
        <w:rPr>
          <w:rFonts w:hint="eastAsia" w:ascii="宋体" w:hAnsi="宋体" w:cs="宋体"/>
          <w:szCs w:val="21"/>
        </w:rPr>
        <w:t>职务，为法定代表人，特此证明。</w:t>
      </w:r>
    </w:p>
    <w:p>
      <w:pPr>
        <w:spacing w:line="360" w:lineRule="auto"/>
        <w:rPr>
          <w:rFonts w:hint="eastAsia" w:ascii="宋体" w:hAnsi="宋体" w:cs="宋体"/>
          <w:szCs w:val="21"/>
        </w:rPr>
      </w:pPr>
      <w:r>
        <w:rPr>
          <w:rFonts w:hint="eastAsia" w:ascii="宋体" w:hAnsi="宋体" w:cs="宋体"/>
          <w:szCs w:val="21"/>
        </w:rPr>
        <w:t xml:space="preserve">有效日期：         签发日期：         单位：              </w:t>
      </w:r>
    </w:p>
    <w:p>
      <w:pPr>
        <w:spacing w:line="360" w:lineRule="auto"/>
        <w:rPr>
          <w:rFonts w:hint="eastAsia" w:ascii="宋体" w:hAnsi="宋体" w:cs="宋体"/>
          <w:szCs w:val="21"/>
        </w:rPr>
      </w:pPr>
      <w:r>
        <w:rPr>
          <w:rFonts w:hint="eastAsia" w:ascii="宋体" w:hAnsi="宋体" w:cs="宋体"/>
          <w:szCs w:val="21"/>
        </w:rPr>
        <w:t>附：代表人性别：   年龄：      身份证号码：</w:t>
      </w:r>
    </w:p>
    <w:p>
      <w:pPr>
        <w:spacing w:line="360" w:lineRule="auto"/>
        <w:rPr>
          <w:rFonts w:hint="eastAsia" w:ascii="宋体" w:hAnsi="宋体" w:cs="宋体"/>
          <w:szCs w:val="21"/>
        </w:rPr>
      </w:pPr>
      <w:r>
        <w:rPr>
          <w:rFonts w:hint="eastAsia" w:ascii="宋体" w:hAnsi="宋体" w:cs="宋体"/>
          <w:szCs w:val="21"/>
        </w:rPr>
        <w:t>营业执照号码：                 经济性质：</w:t>
      </w:r>
    </w:p>
    <w:p>
      <w:pPr>
        <w:spacing w:line="360" w:lineRule="auto"/>
        <w:rPr>
          <w:rFonts w:hint="eastAsia" w:ascii="宋体" w:hAnsi="宋体" w:cs="宋体"/>
          <w:szCs w:val="21"/>
        </w:rPr>
      </w:pPr>
      <w:r>
        <w:rPr>
          <w:rFonts w:hint="eastAsia" w:ascii="宋体" w:hAnsi="宋体" w:cs="宋体"/>
          <w:szCs w:val="21"/>
        </w:rPr>
        <w:t>主营（产）：</w:t>
      </w:r>
    </w:p>
    <w:p>
      <w:pPr>
        <w:spacing w:line="360" w:lineRule="auto"/>
        <w:rPr>
          <w:rFonts w:hint="eastAsia" w:ascii="宋体" w:hAnsi="宋体" w:cs="宋体"/>
          <w:szCs w:val="21"/>
        </w:rPr>
      </w:pPr>
      <w:r>
        <w:rPr>
          <w:rFonts w:hint="eastAsia" w:ascii="宋体" w:hAnsi="宋体" w:cs="宋体"/>
          <w:szCs w:val="21"/>
        </w:rPr>
        <w:t>兼营（产）：</w:t>
      </w:r>
    </w:p>
    <w:p>
      <w:pPr>
        <w:spacing w:line="360" w:lineRule="auto"/>
        <w:rPr>
          <w:rFonts w:hint="eastAsia" w:ascii="宋体" w:hAnsi="宋体" w:cs="宋体"/>
          <w:szCs w:val="21"/>
        </w:rPr>
      </w:pPr>
      <w:r>
        <w:rPr>
          <w:rFonts w:hint="eastAsia" w:ascii="宋体" w:hAnsi="宋体" w:cs="宋体"/>
          <w:szCs w:val="21"/>
        </w:rPr>
        <w:t>进口物品经营许可证号码：</w:t>
      </w:r>
    </w:p>
    <w:p>
      <w:pPr>
        <w:spacing w:line="360" w:lineRule="auto"/>
        <w:rPr>
          <w:rFonts w:hint="eastAsia" w:ascii="宋体" w:hAnsi="宋体" w:cs="宋体"/>
          <w:szCs w:val="21"/>
        </w:rPr>
      </w:pPr>
      <w:r>
        <w:rPr>
          <w:rFonts w:hint="eastAsia" w:ascii="宋体" w:hAnsi="宋体" w:cs="宋体"/>
          <w:szCs w:val="21"/>
        </w:rPr>
        <w:t>主营：</w:t>
      </w:r>
    </w:p>
    <w:p>
      <w:pPr>
        <w:spacing w:line="360" w:lineRule="auto"/>
        <w:rPr>
          <w:rFonts w:hint="eastAsia" w:ascii="宋体" w:hAnsi="宋体" w:cs="宋体"/>
          <w:szCs w:val="21"/>
        </w:rPr>
      </w:pPr>
      <w:r>
        <w:rPr>
          <w:rFonts w:hint="eastAsia" w:ascii="宋体" w:hAnsi="宋体" w:cs="宋体"/>
          <w:szCs w:val="21"/>
        </w:rPr>
        <w:t>兼营：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1、法定代表人为企业事业单位、国家机关、社会团体的主要行政负责人。</w:t>
      </w:r>
    </w:p>
    <w:p>
      <w:pPr>
        <w:rPr>
          <w:rFonts w:hint="eastAsia" w:ascii="宋体" w:hAnsi="宋体" w:cs="宋体"/>
          <w:szCs w:val="21"/>
        </w:rPr>
      </w:pPr>
      <w:r>
        <w:rPr>
          <w:rFonts w:hint="eastAsia" w:ascii="宋体" w:hAnsi="宋体" w:cs="宋体"/>
          <w:szCs w:val="21"/>
        </w:rPr>
        <w:t xml:space="preserve">      2、内容必须填写真实、清楚，涂改无效，不得转让、买卖。</w:t>
      </w:r>
    </w:p>
    <w:p>
      <w:pPr>
        <w:ind w:firstLine="630" w:firstLineChars="300"/>
        <w:rPr>
          <w:rFonts w:hint="eastAsia" w:ascii="宋体" w:hAnsi="宋体" w:cs="宋体"/>
          <w:szCs w:val="21"/>
        </w:rPr>
      </w:pPr>
      <w:r>
        <w:rPr>
          <w:rFonts w:hint="eastAsia" w:ascii="宋体" w:hAnsi="宋体" w:cs="宋体"/>
          <w:szCs w:val="21"/>
        </w:rPr>
        <w:t>3. 本证明书要求投标人提供加盖公章后的原件方为有效。</w:t>
      </w:r>
    </w:p>
    <w:p>
      <w:pPr>
        <w:ind w:firstLine="630" w:firstLineChars="300"/>
        <w:rPr>
          <w:rFonts w:hint="eastAsia" w:ascii="宋体" w:hAnsi="宋体" w:cs="宋体"/>
          <w:szCs w:val="21"/>
        </w:rPr>
      </w:pPr>
      <w:r>
        <w:rPr>
          <w:rFonts w:hint="eastAsia" w:ascii="宋体" w:hAnsi="宋体" w:cs="宋体"/>
          <w:szCs w:val="21"/>
        </w:rPr>
        <w:t>4. 须提供法定代表人的身份证复印件（附后）。</w:t>
      </w:r>
    </w:p>
    <w:p>
      <w:pPr>
        <w:rPr>
          <w:rFonts w:hint="eastAsia" w:ascii="宋体" w:hAnsi="宋体" w:cs="宋体"/>
          <w:sz w:val="24"/>
        </w:rPr>
      </w:pPr>
    </w:p>
    <w:p>
      <w:pPr>
        <w:rPr>
          <w:rFonts w:hint="eastAsia" w:ascii="宋体" w:hAnsi="宋体" w:cs="宋体"/>
          <w:sz w:val="24"/>
        </w:rPr>
      </w:pPr>
    </w:p>
    <w:p>
      <w:pPr>
        <w:rPr>
          <w:rFonts w:hint="eastAsia" w:ascii="宋体" w:hAnsi="宋体" w:cs="宋体"/>
          <w:sz w:val="24"/>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三、投标文件签署授权委托书</w:t>
      </w:r>
    </w:p>
    <w:p>
      <w:pPr>
        <w:spacing w:line="360" w:lineRule="auto"/>
        <w:ind w:firstLine="420" w:firstLineChars="200"/>
        <w:rPr>
          <w:rFonts w:hint="eastAsia" w:ascii="宋体" w:hAnsi="宋体" w:cs="宋体"/>
          <w:szCs w:val="21"/>
        </w:rPr>
      </w:pPr>
      <w:r>
        <w:rPr>
          <w:rFonts w:hint="eastAsia" w:ascii="宋体" w:hAnsi="宋体" w:cs="宋体"/>
          <w:szCs w:val="21"/>
        </w:rPr>
        <w:t>本授权委托书声明：我</w:t>
      </w:r>
      <w:r>
        <w:rPr>
          <w:rFonts w:hint="eastAsia" w:ascii="宋体" w:hAnsi="宋体" w:cs="宋体"/>
          <w:szCs w:val="21"/>
          <w:u w:val="single"/>
        </w:rPr>
        <w:t xml:space="preserve">           </w:t>
      </w:r>
      <w:r>
        <w:rPr>
          <w:rFonts w:hint="eastAsia" w:ascii="宋体" w:hAnsi="宋体" w:cs="宋体"/>
          <w:szCs w:val="21"/>
        </w:rPr>
        <w:t>（姓名）系</w:t>
      </w:r>
      <w:r>
        <w:rPr>
          <w:rFonts w:hint="eastAsia" w:ascii="宋体" w:hAnsi="宋体" w:cs="宋体"/>
          <w:szCs w:val="21"/>
          <w:u w:val="single"/>
        </w:rPr>
        <w:t xml:space="preserve">             </w:t>
      </w:r>
      <w:r>
        <w:rPr>
          <w:rFonts w:hint="eastAsia" w:ascii="宋体" w:hAnsi="宋体" w:cs="宋体"/>
          <w:szCs w:val="21"/>
        </w:rPr>
        <w:t>（投标人名称）的法定代表人，现授权委托</w:t>
      </w:r>
      <w:r>
        <w:rPr>
          <w:rFonts w:hint="eastAsia" w:ascii="宋体" w:hAnsi="宋体" w:cs="宋体"/>
          <w:szCs w:val="21"/>
          <w:u w:val="single"/>
        </w:rPr>
        <w:t xml:space="preserve">                     </w:t>
      </w:r>
      <w:r>
        <w:rPr>
          <w:rFonts w:hint="eastAsia" w:ascii="宋体" w:hAnsi="宋体" w:cs="宋体"/>
          <w:szCs w:val="21"/>
        </w:rPr>
        <w:t>（单位名称）的</w:t>
      </w:r>
      <w:r>
        <w:rPr>
          <w:rFonts w:hint="eastAsia" w:ascii="宋体" w:hAnsi="宋体" w:cs="宋体"/>
          <w:szCs w:val="21"/>
          <w:u w:val="single"/>
        </w:rPr>
        <w:t xml:space="preserve">            </w:t>
      </w:r>
      <w:r>
        <w:rPr>
          <w:rFonts w:hint="eastAsia" w:ascii="宋体" w:hAnsi="宋体" w:cs="宋体"/>
          <w:szCs w:val="21"/>
        </w:rPr>
        <w:t>（姓名）为我公司签署本项目已递交的投标文件的法定代表人的授权委托代理人，代理人全权代表我所签署的本项目已递交的投标文件内容我均承认。</w:t>
      </w:r>
    </w:p>
    <w:p>
      <w:pPr>
        <w:spacing w:line="360" w:lineRule="auto"/>
        <w:ind w:firstLine="420"/>
        <w:rPr>
          <w:rFonts w:hint="eastAsia" w:ascii="宋体" w:hAnsi="宋体" w:cs="宋体"/>
          <w:szCs w:val="21"/>
        </w:rPr>
      </w:pPr>
      <w:r>
        <w:rPr>
          <w:rFonts w:hint="eastAsia" w:ascii="宋体" w:hAnsi="宋体" w:cs="宋体"/>
          <w:szCs w:val="21"/>
        </w:rPr>
        <w:t>代理人无转委托权，特此委托。</w:t>
      </w:r>
    </w:p>
    <w:p>
      <w:pPr>
        <w:spacing w:line="360" w:lineRule="auto"/>
        <w:ind w:firstLine="420"/>
        <w:rPr>
          <w:rFonts w:hint="eastAsia" w:ascii="宋体" w:hAnsi="宋体" w:cs="宋体"/>
          <w:szCs w:val="21"/>
        </w:rPr>
      </w:pPr>
    </w:p>
    <w:p>
      <w:pPr>
        <w:spacing w:line="360" w:lineRule="auto"/>
        <w:ind w:left="540" w:leftChars="257"/>
        <w:rPr>
          <w:rFonts w:hint="eastAsia" w:ascii="宋体" w:hAnsi="宋体" w:cs="宋体"/>
          <w:szCs w:val="21"/>
          <w:u w:val="single"/>
        </w:rPr>
      </w:pPr>
      <w:r>
        <w:rPr>
          <w:rFonts w:hint="eastAsia" w:ascii="宋体" w:hAnsi="宋体" w:cs="宋体"/>
          <w:szCs w:val="21"/>
        </w:rPr>
        <w:t>代理人（签名）：</w:t>
      </w:r>
      <w:r>
        <w:rPr>
          <w:rFonts w:hint="eastAsia" w:ascii="宋体" w:hAnsi="宋体" w:cs="宋体"/>
          <w:szCs w:val="21"/>
          <w:u w:val="single"/>
        </w:rPr>
        <w:t xml:space="preserve">             </w:t>
      </w:r>
      <w:r>
        <w:rPr>
          <w:rFonts w:hint="eastAsia" w:ascii="宋体" w:hAnsi="宋体" w:cs="宋体"/>
          <w:szCs w:val="21"/>
        </w:rPr>
        <w:t>性别：</w:t>
      </w:r>
      <w:r>
        <w:rPr>
          <w:rFonts w:hint="eastAsia" w:ascii="宋体" w:hAnsi="宋体" w:cs="宋体"/>
          <w:szCs w:val="21"/>
          <w:u w:val="single"/>
        </w:rPr>
        <w:t xml:space="preserve">     </w:t>
      </w:r>
      <w:r>
        <w:rPr>
          <w:rFonts w:hint="eastAsia" w:ascii="宋体" w:hAnsi="宋体" w:cs="宋体"/>
          <w:szCs w:val="21"/>
        </w:rPr>
        <w:t>年龄：</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联系电话：</w:t>
      </w:r>
      <w:r>
        <w:rPr>
          <w:rFonts w:hint="eastAsia" w:ascii="宋体" w:hAnsi="宋体" w:cs="宋体"/>
          <w:szCs w:val="21"/>
          <w:u w:val="single"/>
        </w:rPr>
        <w:t xml:space="preserve">            </w:t>
      </w:r>
      <w:r>
        <w:rPr>
          <w:rFonts w:hint="eastAsia" w:ascii="宋体" w:hAnsi="宋体" w:cs="宋体"/>
          <w:szCs w:val="21"/>
        </w:rPr>
        <w:t xml:space="preserve">  手机：</w:t>
      </w:r>
      <w:r>
        <w:rPr>
          <w:rFonts w:hint="eastAsia" w:ascii="宋体" w:hAnsi="宋体" w:cs="宋体"/>
          <w:szCs w:val="21"/>
          <w:u w:val="single"/>
        </w:rPr>
        <w:t xml:space="preserve">                   </w:t>
      </w:r>
    </w:p>
    <w:p>
      <w:pPr>
        <w:spacing w:line="360" w:lineRule="auto"/>
        <w:ind w:left="540" w:leftChars="257"/>
        <w:rPr>
          <w:rFonts w:hint="eastAsia" w:ascii="宋体" w:hAnsi="宋体" w:cs="宋体"/>
          <w:szCs w:val="21"/>
          <w:u w:val="single"/>
        </w:rPr>
      </w:pPr>
      <w:r>
        <w:rPr>
          <w:rFonts w:hint="eastAsia" w:ascii="宋体" w:hAnsi="宋体" w:cs="宋体"/>
          <w:szCs w:val="21"/>
        </w:rPr>
        <w:t>身份证号码：</w:t>
      </w:r>
      <w:r>
        <w:rPr>
          <w:rFonts w:hint="eastAsia" w:ascii="宋体" w:hAnsi="宋体" w:cs="宋体"/>
          <w:szCs w:val="21"/>
          <w:u w:val="single"/>
        </w:rPr>
        <w:t xml:space="preserve">                        </w:t>
      </w:r>
      <w:r>
        <w:rPr>
          <w:rFonts w:hint="eastAsia" w:ascii="宋体" w:hAnsi="宋体" w:cs="宋体"/>
          <w:szCs w:val="21"/>
        </w:rPr>
        <w:t>职务：</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投标人（盖章）：</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法定代表人（签名）：</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授权委托日期：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 xml:space="preserve">月 </w:t>
      </w:r>
      <w:r>
        <w:rPr>
          <w:rFonts w:hint="eastAsia" w:ascii="宋体" w:hAnsi="宋体" w:cs="宋体"/>
          <w:szCs w:val="21"/>
          <w:u w:val="single"/>
        </w:rPr>
        <w:t xml:space="preserve">      </w:t>
      </w:r>
      <w:r>
        <w:rPr>
          <w:rFonts w:hint="eastAsia" w:ascii="宋体" w:hAnsi="宋体" w:cs="宋体"/>
          <w:szCs w:val="21"/>
        </w:rPr>
        <w:t>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1.本授权委托书要求投标人提供有代理人</w:t>
      </w:r>
      <w:r>
        <w:rPr>
          <w:rFonts w:hint="eastAsia" w:ascii="宋体" w:hAnsi="宋体" w:cs="宋体"/>
          <w:color w:val="FF0000"/>
          <w:szCs w:val="21"/>
        </w:rPr>
        <w:t>签字</w:t>
      </w:r>
      <w:r>
        <w:rPr>
          <w:rFonts w:hint="eastAsia" w:ascii="宋体" w:hAnsi="宋体" w:cs="宋体"/>
          <w:szCs w:val="21"/>
        </w:rPr>
        <w:t>、法定代表人的</w:t>
      </w:r>
      <w:r>
        <w:rPr>
          <w:rFonts w:hint="eastAsia" w:ascii="宋体" w:hAnsi="宋体" w:cs="宋体"/>
          <w:color w:val="FF0000"/>
          <w:szCs w:val="21"/>
        </w:rPr>
        <w:t>签字（或盖私章）</w:t>
      </w:r>
      <w:r>
        <w:rPr>
          <w:rFonts w:hint="eastAsia" w:ascii="宋体" w:hAnsi="宋体" w:cs="宋体"/>
          <w:szCs w:val="21"/>
        </w:rPr>
        <w:t>和加盖公章后的原件方为有效；</w:t>
      </w:r>
    </w:p>
    <w:p>
      <w:pPr>
        <w:spacing w:line="360" w:lineRule="auto"/>
        <w:ind w:firstLine="630" w:firstLineChars="300"/>
        <w:rPr>
          <w:rFonts w:hint="eastAsia" w:ascii="宋体" w:hAnsi="宋体" w:cs="宋体"/>
          <w:szCs w:val="21"/>
        </w:rPr>
      </w:pPr>
      <w:r>
        <w:rPr>
          <w:rFonts w:hint="eastAsia" w:ascii="宋体" w:hAnsi="宋体" w:cs="宋体"/>
          <w:szCs w:val="21"/>
        </w:rPr>
        <w:t>2.提供代理人的身份证复印件及</w:t>
      </w:r>
      <w:r>
        <w:rPr>
          <w:rFonts w:hint="eastAsia" w:ascii="宋体" w:hAnsi="宋体" w:cs="宋体"/>
          <w:color w:val="FF0000"/>
          <w:szCs w:val="21"/>
        </w:rPr>
        <w:t>投标人为代理人缴交的最近3个月社保证明（网页截图或窗口打印资料或社保部门出具的证明均可）</w:t>
      </w: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四、投标承诺函</w:t>
      </w:r>
    </w:p>
    <w:p>
      <w:pPr>
        <w:spacing w:line="360" w:lineRule="auto"/>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 xml:space="preserve">  深圳实验学校  </w:t>
      </w:r>
    </w:p>
    <w:p>
      <w:pPr>
        <w:spacing w:after="120" w:afterLines="50"/>
        <w:ind w:firstLine="420" w:firstLineChars="200"/>
        <w:rPr>
          <w:rFonts w:hint="eastAsia" w:ascii="宋体" w:hAnsi="宋体" w:cs="宋体"/>
          <w:szCs w:val="21"/>
        </w:rPr>
      </w:pPr>
      <w:r>
        <w:rPr>
          <w:rFonts w:hint="eastAsia" w:ascii="宋体" w:hAnsi="宋体" w:cs="宋体"/>
          <w:szCs w:val="21"/>
        </w:rPr>
        <w:t>根据已收到贵方的项目编号为</w:t>
      </w:r>
      <w:r>
        <w:rPr>
          <w:rFonts w:hint="eastAsia" w:ascii="宋体" w:hAnsi="宋体" w:cs="宋体"/>
          <w:szCs w:val="21"/>
          <w:u w:val="single"/>
        </w:rPr>
        <w:t xml:space="preserve">        </w:t>
      </w:r>
      <w:r>
        <w:rPr>
          <w:rFonts w:hint="eastAsia" w:ascii="宋体" w:hAnsi="宋体" w:cs="宋体"/>
          <w:szCs w:val="21"/>
        </w:rPr>
        <w:t>的</w:t>
      </w:r>
      <w:r>
        <w:rPr>
          <w:rFonts w:hint="eastAsia" w:ascii="宋体" w:hAnsi="宋体" w:cs="宋体"/>
          <w:szCs w:val="21"/>
          <w:u w:val="single"/>
        </w:rPr>
        <w:t xml:space="preserve">               </w:t>
      </w:r>
      <w:r>
        <w:rPr>
          <w:rFonts w:hint="eastAsia" w:ascii="宋体" w:hAnsi="宋体" w:cs="宋体"/>
          <w:szCs w:val="21"/>
        </w:rPr>
        <w:t>项目的招标文件，我单位经研究上述招标文件后，承诺：</w:t>
      </w:r>
    </w:p>
    <w:p>
      <w:pPr>
        <w:spacing w:after="120" w:afterLines="50"/>
        <w:ind w:firstLine="420" w:firstLineChars="200"/>
        <w:rPr>
          <w:rFonts w:hint="eastAsia" w:ascii="宋体" w:hAnsi="宋体" w:cs="宋体"/>
          <w:szCs w:val="21"/>
        </w:rPr>
      </w:pPr>
      <w:r>
        <w:rPr>
          <w:rFonts w:hint="eastAsia" w:ascii="宋体" w:hAnsi="宋体" w:cs="宋体"/>
          <w:szCs w:val="21"/>
        </w:rPr>
        <w:t>1、我方愿以《开标一览表》中填写的投标报价并</w:t>
      </w:r>
      <w:r>
        <w:rPr>
          <w:rFonts w:hint="eastAsia" w:ascii="宋体" w:hAnsi="宋体" w:cs="宋体"/>
          <w:color w:val="FF0000"/>
          <w:szCs w:val="21"/>
        </w:rPr>
        <w:t>按招标文件要求</w:t>
      </w:r>
      <w:r>
        <w:rPr>
          <w:rFonts w:hint="eastAsia" w:ascii="宋体" w:hAnsi="宋体" w:cs="宋体"/>
          <w:szCs w:val="21"/>
        </w:rPr>
        <w:t>承包上述项目并修补其任何缺陷。</w:t>
      </w:r>
    </w:p>
    <w:p>
      <w:pPr>
        <w:spacing w:after="120" w:afterLines="50"/>
        <w:ind w:firstLine="411" w:firstLineChars="196"/>
        <w:rPr>
          <w:rFonts w:hint="eastAsia" w:ascii="宋体" w:hAnsi="宋体" w:cs="宋体"/>
          <w:szCs w:val="21"/>
        </w:rPr>
      </w:pPr>
      <w:r>
        <w:rPr>
          <w:rFonts w:hint="eastAsia" w:ascii="宋体" w:hAnsi="宋体" w:cs="宋体"/>
          <w:szCs w:val="21"/>
        </w:rPr>
        <w:t>2、我方理解贵方将不受必须接受你们所收到的最低标价或其它任何投标文件的约束。</w:t>
      </w:r>
    </w:p>
    <w:p>
      <w:pPr>
        <w:ind w:firstLine="420" w:firstLineChars="200"/>
        <w:rPr>
          <w:rFonts w:hint="eastAsia" w:ascii="宋体" w:hAnsi="宋体" w:cs="宋体"/>
          <w:szCs w:val="21"/>
        </w:rPr>
      </w:pPr>
      <w:r>
        <w:rPr>
          <w:rFonts w:hint="eastAsia" w:ascii="宋体" w:hAnsi="宋体" w:cs="宋体"/>
          <w:szCs w:val="21"/>
        </w:rPr>
        <w:t>3、在本项目投标过程中不弄虚作假，不隐瞒真实情况，不围标串标，不恶意质疑投诉。我公司已清楚违反上述要求的后果。</w:t>
      </w:r>
    </w:p>
    <w:p>
      <w:pPr>
        <w:ind w:firstLine="420" w:firstLineChars="200"/>
        <w:rPr>
          <w:rFonts w:hint="eastAsia" w:ascii="宋体" w:hAnsi="宋体" w:cs="宋体"/>
          <w:szCs w:val="21"/>
        </w:rPr>
      </w:pPr>
      <w:r>
        <w:rPr>
          <w:rFonts w:hint="eastAsia" w:ascii="宋体" w:hAnsi="宋体" w:cs="宋体"/>
          <w:szCs w:val="21"/>
        </w:rPr>
        <w:t>4、在本项目招标过程中，评标委员会若对投标人进行现场勘察或实地考察或检验有关证明材料的原件，我公司将随时做好接受检查的准备。</w:t>
      </w:r>
    </w:p>
    <w:p>
      <w:pPr>
        <w:spacing w:after="120" w:afterLines="50"/>
        <w:ind w:firstLine="411" w:firstLineChars="196"/>
        <w:rPr>
          <w:rFonts w:hint="eastAsia" w:ascii="宋体" w:hAnsi="宋体" w:cs="宋体"/>
          <w:szCs w:val="21"/>
        </w:rPr>
      </w:pPr>
    </w:p>
    <w:p>
      <w:pPr>
        <w:ind w:left="540" w:leftChars="257"/>
        <w:rPr>
          <w:rFonts w:hint="eastAsia" w:ascii="宋体" w:hAnsi="宋体" w:cs="宋体"/>
          <w:szCs w:val="21"/>
          <w:u w:val="single"/>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 xml:space="preserve">    单位地址：</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法定代表人或其委托代理人：</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邮政编码：</w:t>
      </w:r>
      <w:r>
        <w:rPr>
          <w:rFonts w:hint="eastAsia" w:ascii="宋体" w:hAnsi="宋体" w:cs="宋体"/>
          <w:szCs w:val="21"/>
          <w:u w:val="single"/>
        </w:rPr>
        <w:t xml:space="preserve">          </w:t>
      </w:r>
      <w:r>
        <w:rPr>
          <w:rFonts w:hint="eastAsia" w:ascii="宋体" w:hAnsi="宋体" w:cs="宋体"/>
          <w:szCs w:val="21"/>
        </w:rPr>
        <w:t xml:space="preserve">  电话：</w:t>
      </w:r>
      <w:r>
        <w:rPr>
          <w:rFonts w:hint="eastAsia" w:ascii="宋体" w:hAnsi="宋体" w:cs="宋体"/>
          <w:szCs w:val="21"/>
          <w:u w:val="single"/>
        </w:rPr>
        <w:t xml:space="preserve">          </w:t>
      </w:r>
      <w:r>
        <w:rPr>
          <w:rFonts w:hint="eastAsia" w:ascii="宋体" w:hAnsi="宋体" w:cs="宋体"/>
          <w:szCs w:val="21"/>
        </w:rPr>
        <w:t xml:space="preserve">  传真：</w:t>
      </w:r>
      <w:r>
        <w:rPr>
          <w:rFonts w:hint="eastAsia" w:ascii="宋体" w:hAnsi="宋体" w:cs="宋体"/>
          <w:szCs w:val="21"/>
          <w:u w:val="single"/>
        </w:rPr>
        <w:t xml:space="preserve">            </w:t>
      </w:r>
    </w:p>
    <w:p>
      <w:pPr>
        <w:ind w:firstLine="539" w:firstLineChars="257"/>
        <w:rPr>
          <w:rFonts w:hint="eastAsia" w:ascii="宋体" w:hAnsi="宋体" w:cs="宋体"/>
          <w:sz w:val="24"/>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r>
        <w:rPr>
          <w:rFonts w:hint="eastAsia" w:ascii="宋体" w:hAnsi="宋体" w:cs="宋体"/>
          <w:sz w:val="24"/>
        </w:rPr>
        <w:t xml:space="preserve">                                </w:t>
      </w: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五、投标人情况介绍</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（一）</w:t>
      </w:r>
      <w:r>
        <w:rPr>
          <w:rFonts w:hint="eastAsia" w:ascii="宋体" w:hAnsi="宋体" w:cs="宋体"/>
          <w:b/>
          <w:sz w:val="24"/>
        </w:rPr>
        <w:t>供应商资格证明文件</w:t>
      </w:r>
    </w:p>
    <w:p>
      <w:pPr>
        <w:spacing w:before="120" w:beforeLines="50"/>
        <w:rPr>
          <w:rFonts w:hint="eastAsia" w:ascii="宋体" w:hAnsi="宋体" w:cs="宋体"/>
          <w:b/>
          <w:bCs/>
        </w:rPr>
      </w:pPr>
      <w:r>
        <w:rPr>
          <w:rFonts w:hint="eastAsia" w:ascii="宋体" w:hAnsi="宋体" w:cs="宋体"/>
          <w:b/>
          <w:bCs/>
        </w:rPr>
        <w:t>（特别提示：投标人须按本招标文件第一章招标公告第5条“投标人资质要求”提供相关的资质证明，未提供或提供不完整、不符合要求的，投标文件将按废标处理。）</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（二）近三年同类业绩</w:t>
      </w:r>
    </w:p>
    <w:tbl>
      <w:tblPr>
        <w:tblStyle w:val="39"/>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820"/>
        <w:gridCol w:w="1548"/>
        <w:gridCol w:w="1464"/>
        <w:gridCol w:w="1263"/>
        <w:gridCol w:w="141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9" w:type="dxa"/>
            <w:gridSpan w:val="6"/>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r>
              <w:rPr>
                <w:rFonts w:hint="eastAsia" w:ascii="宋体" w:hAnsi="宋体" w:cs="宋体"/>
                <w:szCs w:val="21"/>
              </w:rPr>
              <w:t>采购人</w:t>
            </w:r>
          </w:p>
        </w:tc>
        <w:tc>
          <w:tcPr>
            <w:tcW w:w="1820" w:type="dxa"/>
            <w:noWrap w:val="0"/>
            <w:vAlign w:val="center"/>
          </w:tcPr>
          <w:p>
            <w:pPr>
              <w:rPr>
                <w:rFonts w:hint="eastAsia" w:ascii="宋体" w:hAnsi="宋体" w:cs="宋体"/>
                <w:szCs w:val="21"/>
              </w:rPr>
            </w:pPr>
            <w:r>
              <w:rPr>
                <w:rFonts w:hint="eastAsia" w:ascii="宋体" w:hAnsi="宋体" w:cs="宋体"/>
                <w:szCs w:val="21"/>
              </w:rPr>
              <w:t>项目名称</w:t>
            </w:r>
          </w:p>
        </w:tc>
        <w:tc>
          <w:tcPr>
            <w:tcW w:w="1548" w:type="dxa"/>
            <w:noWrap w:val="0"/>
            <w:vAlign w:val="center"/>
          </w:tcPr>
          <w:p>
            <w:pPr>
              <w:rPr>
                <w:rFonts w:hint="eastAsia" w:ascii="宋体" w:hAnsi="宋体" w:cs="宋体"/>
                <w:szCs w:val="21"/>
              </w:rPr>
            </w:pPr>
            <w:r>
              <w:rPr>
                <w:rFonts w:hint="eastAsia" w:ascii="宋体" w:hAnsi="宋体" w:cs="宋体"/>
                <w:szCs w:val="21"/>
              </w:rPr>
              <w:t>项目规模（金额）</w:t>
            </w:r>
          </w:p>
        </w:tc>
        <w:tc>
          <w:tcPr>
            <w:tcW w:w="1464" w:type="dxa"/>
            <w:noWrap w:val="0"/>
            <w:vAlign w:val="center"/>
          </w:tcPr>
          <w:p>
            <w:pPr>
              <w:rPr>
                <w:rFonts w:hint="eastAsia" w:ascii="宋体" w:hAnsi="宋体" w:cs="宋体"/>
                <w:szCs w:val="21"/>
              </w:rPr>
            </w:pPr>
            <w:r>
              <w:rPr>
                <w:rFonts w:hint="eastAsia" w:ascii="宋体" w:hAnsi="宋体" w:cs="宋体"/>
                <w:szCs w:val="21"/>
              </w:rPr>
              <w:t>合同签订日期</w:t>
            </w:r>
          </w:p>
        </w:tc>
        <w:tc>
          <w:tcPr>
            <w:tcW w:w="1263" w:type="dxa"/>
            <w:noWrap w:val="0"/>
            <w:vAlign w:val="center"/>
          </w:tcPr>
          <w:p>
            <w:pPr>
              <w:rPr>
                <w:rFonts w:hint="eastAsia" w:ascii="宋体" w:hAnsi="宋体" w:cs="宋体"/>
                <w:szCs w:val="21"/>
              </w:rPr>
            </w:pPr>
            <w:r>
              <w:rPr>
                <w:rFonts w:hint="eastAsia" w:ascii="宋体" w:hAnsi="宋体" w:cs="宋体"/>
                <w:szCs w:val="21"/>
              </w:rPr>
              <w:t>履约验收时间</w:t>
            </w:r>
          </w:p>
        </w:tc>
        <w:tc>
          <w:tcPr>
            <w:tcW w:w="1418" w:type="dxa"/>
            <w:noWrap w:val="0"/>
            <w:vAlign w:val="center"/>
          </w:tcPr>
          <w:p>
            <w:pPr>
              <w:rPr>
                <w:rFonts w:hint="eastAsia" w:ascii="宋体" w:hAnsi="宋体" w:cs="宋体"/>
                <w:szCs w:val="21"/>
              </w:rPr>
            </w:pPr>
            <w:r>
              <w:rPr>
                <w:rFonts w:hint="eastAsia" w:ascii="宋体" w:hAnsi="宋体" w:cs="宋体"/>
                <w:szCs w:val="21"/>
              </w:rPr>
              <w:t>完成质量情况（以履约验收报告为准）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bl>
    <w:p>
      <w:pPr>
        <w:rPr>
          <w:rFonts w:hint="eastAsia" w:ascii="宋体" w:hAnsi="宋体" w:cs="宋体"/>
          <w:bCs/>
          <w:szCs w:val="21"/>
        </w:rPr>
      </w:pPr>
      <w:r>
        <w:rPr>
          <w:rFonts w:hint="eastAsia" w:ascii="宋体" w:hAnsi="宋体" w:cs="宋体"/>
          <w:bCs/>
          <w:szCs w:val="21"/>
        </w:rPr>
        <w:t>提供合同及履约验收报告</w:t>
      </w:r>
    </w:p>
    <w:p>
      <w:pPr>
        <w:rPr>
          <w:rFonts w:hint="eastAsia" w:ascii="宋体" w:hAnsi="宋体" w:cs="宋体"/>
          <w:b/>
          <w:bCs/>
          <w:sz w:val="24"/>
        </w:rPr>
      </w:pPr>
    </w:p>
    <w:p>
      <w:pPr>
        <w:bidi w:val="0"/>
        <w:rPr>
          <w:rFonts w:hint="eastAsia"/>
        </w:rPr>
      </w:pPr>
    </w:p>
    <w:p>
      <w:pPr>
        <w:outlineLvl w:val="3"/>
        <w:rPr>
          <w:rFonts w:hint="eastAsia" w:ascii="宋体" w:hAnsi="宋体" w:cs="宋体"/>
          <w:b/>
          <w:sz w:val="24"/>
        </w:rPr>
      </w:pPr>
      <w:r>
        <w:rPr>
          <w:rFonts w:hint="eastAsia" w:ascii="宋体" w:hAnsi="宋体" w:cs="宋体"/>
          <w:b/>
          <w:sz w:val="24"/>
        </w:rPr>
        <w:t>（三）投标人认为需提供的其他证明文件</w:t>
      </w:r>
    </w:p>
    <w:p>
      <w:pPr>
        <w:rPr>
          <w:rFonts w:hint="eastAsia" w:ascii="宋体" w:hAnsi="宋体" w:cs="宋体"/>
          <w:bCs/>
          <w:szCs w:val="21"/>
        </w:rPr>
      </w:pPr>
      <w:r>
        <w:rPr>
          <w:rFonts w:hint="eastAsia" w:ascii="宋体" w:hAnsi="宋体" w:cs="宋体"/>
          <w:bCs/>
          <w:szCs w:val="21"/>
        </w:rPr>
        <w:t>提供招标公告和评标信息中关于投标人的其他相关证明文件（如评标信息中涉及的各种证件（身份证除外）、设备发票等，未涉及的可以不提供）</w:t>
      </w:r>
    </w:p>
    <w:p>
      <w:pPr>
        <w:pStyle w:val="17"/>
        <w:ind w:firstLine="420" w:firstLineChars="200"/>
        <w:rPr>
          <w:rFonts w:hint="eastAsia" w:ascii="宋体" w:hAnsi="宋体" w:cs="宋体"/>
          <w:b w:val="0"/>
          <w:sz w:val="21"/>
          <w:szCs w:val="21"/>
        </w:rPr>
      </w:pPr>
    </w:p>
    <w:p>
      <w:pPr>
        <w:pStyle w:val="3"/>
        <w:jc w:val="center"/>
        <w:rPr>
          <w:rFonts w:hint="eastAsia" w:cs="宋体"/>
          <w:b w:val="0"/>
          <w:szCs w:val="28"/>
        </w:rPr>
      </w:pPr>
      <w:r>
        <w:rPr>
          <w:rFonts w:hint="eastAsia" w:cs="宋体"/>
          <w:b w:val="0"/>
          <w:szCs w:val="28"/>
        </w:rPr>
        <w:t>六、分项报价清单</w:t>
      </w:r>
    </w:p>
    <w:p>
      <w:pPr>
        <w:numPr>
          <w:ilvl w:val="0"/>
          <w:numId w:val="4"/>
        </w:numPr>
        <w:jc w:val="center"/>
        <w:rPr>
          <w:rFonts w:hint="eastAsia" w:ascii="宋体" w:hAnsi="宋体" w:cs="宋体"/>
          <w:b/>
          <w:sz w:val="24"/>
        </w:rPr>
      </w:pPr>
      <w:r>
        <w:rPr>
          <w:rFonts w:hint="eastAsia" w:ascii="宋体" w:hAnsi="宋体" w:cs="宋体"/>
          <w:b/>
          <w:sz w:val="24"/>
        </w:rPr>
        <w:t>项目报价表</w:t>
      </w:r>
    </w:p>
    <w:p>
      <w:pPr>
        <w:rPr>
          <w:rFonts w:hint="eastAsia" w:ascii="宋体" w:hAnsi="宋体" w:cs="宋体"/>
          <w:b/>
          <w:sz w:val="24"/>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52"/>
        <w:gridCol w:w="1080"/>
        <w:gridCol w:w="1440"/>
        <w:gridCol w:w="900"/>
        <w:gridCol w:w="720"/>
        <w:gridCol w:w="720"/>
        <w:gridCol w:w="900"/>
        <w:gridCol w:w="900"/>
        <w:gridCol w:w="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40" w:type="dxa"/>
            <w:noWrap w:val="0"/>
            <w:vAlign w:val="top"/>
          </w:tcPr>
          <w:p>
            <w:pPr>
              <w:jc w:val="center"/>
              <w:rPr>
                <w:rFonts w:hint="eastAsia" w:ascii="宋体" w:hAnsi="宋体" w:cs="宋体"/>
                <w:szCs w:val="21"/>
              </w:rPr>
            </w:pPr>
            <w:r>
              <w:rPr>
                <w:rFonts w:hint="eastAsia" w:ascii="宋体" w:hAnsi="宋体" w:cs="宋体"/>
                <w:szCs w:val="21"/>
              </w:rPr>
              <w:t>序号</w:t>
            </w:r>
          </w:p>
        </w:tc>
        <w:tc>
          <w:tcPr>
            <w:tcW w:w="1852" w:type="dxa"/>
            <w:noWrap w:val="0"/>
            <w:vAlign w:val="center"/>
          </w:tcPr>
          <w:p>
            <w:pPr>
              <w:jc w:val="center"/>
              <w:rPr>
                <w:rFonts w:hint="eastAsia" w:ascii="宋体" w:hAnsi="宋体" w:cs="宋体"/>
                <w:szCs w:val="21"/>
              </w:rPr>
            </w:pPr>
            <w:r>
              <w:rPr>
                <w:rFonts w:hint="eastAsia" w:ascii="宋体" w:hAnsi="宋体" w:cs="宋体"/>
                <w:szCs w:val="21"/>
              </w:rPr>
              <w:t>采购计划编号</w:t>
            </w:r>
          </w:p>
        </w:tc>
        <w:tc>
          <w:tcPr>
            <w:tcW w:w="1080" w:type="dxa"/>
            <w:noWrap w:val="0"/>
            <w:vAlign w:val="center"/>
          </w:tcPr>
          <w:p>
            <w:pPr>
              <w:jc w:val="center"/>
              <w:rPr>
                <w:rFonts w:hint="eastAsia" w:ascii="宋体" w:hAnsi="宋体" w:cs="宋体"/>
                <w:szCs w:val="21"/>
              </w:rPr>
            </w:pPr>
            <w:r>
              <w:rPr>
                <w:rFonts w:hint="eastAsia" w:ascii="宋体" w:hAnsi="宋体" w:cs="宋体"/>
                <w:szCs w:val="21"/>
              </w:rPr>
              <w:t>货物名称</w:t>
            </w:r>
          </w:p>
        </w:tc>
        <w:tc>
          <w:tcPr>
            <w:tcW w:w="1440" w:type="dxa"/>
            <w:noWrap w:val="0"/>
            <w:vAlign w:val="center"/>
          </w:tcPr>
          <w:p>
            <w:pPr>
              <w:jc w:val="center"/>
              <w:rPr>
                <w:rFonts w:hint="eastAsia" w:ascii="宋体" w:hAnsi="宋体" w:cs="宋体"/>
                <w:szCs w:val="21"/>
              </w:rPr>
            </w:pPr>
            <w:r>
              <w:rPr>
                <w:rFonts w:hint="eastAsia" w:ascii="宋体" w:hAnsi="宋体" w:cs="宋体"/>
                <w:szCs w:val="21"/>
              </w:rPr>
              <w:t>规格及型号</w:t>
            </w:r>
          </w:p>
        </w:tc>
        <w:tc>
          <w:tcPr>
            <w:tcW w:w="900" w:type="dxa"/>
            <w:noWrap w:val="0"/>
            <w:vAlign w:val="center"/>
          </w:tcPr>
          <w:p>
            <w:pPr>
              <w:jc w:val="center"/>
              <w:rPr>
                <w:rFonts w:hint="eastAsia" w:ascii="宋体" w:hAnsi="宋体" w:cs="宋体"/>
                <w:b/>
                <w:szCs w:val="21"/>
              </w:rPr>
            </w:pPr>
            <w:r>
              <w:rPr>
                <w:rFonts w:hint="eastAsia" w:ascii="宋体" w:hAnsi="宋体" w:cs="宋体"/>
                <w:b/>
                <w:szCs w:val="21"/>
              </w:rPr>
              <w:t>原产地</w:t>
            </w:r>
          </w:p>
        </w:tc>
        <w:tc>
          <w:tcPr>
            <w:tcW w:w="720" w:type="dxa"/>
            <w:noWrap w:val="0"/>
            <w:vAlign w:val="center"/>
          </w:tcPr>
          <w:p>
            <w:pPr>
              <w:jc w:val="center"/>
              <w:rPr>
                <w:rFonts w:hint="eastAsia" w:ascii="宋体" w:hAnsi="宋体" w:cs="宋体"/>
                <w:szCs w:val="21"/>
              </w:rPr>
            </w:pPr>
            <w:r>
              <w:rPr>
                <w:rFonts w:hint="eastAsia" w:ascii="宋体" w:hAnsi="宋体" w:cs="宋体"/>
                <w:szCs w:val="21"/>
              </w:rPr>
              <w:t>品牌</w:t>
            </w:r>
          </w:p>
        </w:tc>
        <w:tc>
          <w:tcPr>
            <w:tcW w:w="720" w:type="dxa"/>
            <w:noWrap w:val="0"/>
            <w:vAlign w:val="center"/>
          </w:tcPr>
          <w:p>
            <w:pPr>
              <w:jc w:val="center"/>
              <w:rPr>
                <w:rFonts w:hint="eastAsia" w:ascii="宋体" w:hAnsi="宋体" w:cs="宋体"/>
                <w:szCs w:val="21"/>
              </w:rPr>
            </w:pPr>
            <w:r>
              <w:rPr>
                <w:rFonts w:hint="eastAsia" w:ascii="宋体" w:hAnsi="宋体" w:cs="宋体"/>
                <w:szCs w:val="21"/>
              </w:rPr>
              <w:t>数量</w:t>
            </w:r>
          </w:p>
        </w:tc>
        <w:tc>
          <w:tcPr>
            <w:tcW w:w="900" w:type="dxa"/>
            <w:noWrap w:val="0"/>
            <w:vAlign w:val="center"/>
          </w:tcPr>
          <w:p>
            <w:pPr>
              <w:jc w:val="center"/>
              <w:rPr>
                <w:rFonts w:hint="eastAsia" w:ascii="宋体" w:hAnsi="宋体" w:cs="宋体"/>
                <w:szCs w:val="21"/>
              </w:rPr>
            </w:pPr>
            <w:r>
              <w:rPr>
                <w:rFonts w:hint="eastAsia" w:ascii="宋体" w:hAnsi="宋体" w:cs="宋体"/>
                <w:szCs w:val="21"/>
              </w:rPr>
              <w:t>单价(元)</w:t>
            </w:r>
          </w:p>
        </w:tc>
        <w:tc>
          <w:tcPr>
            <w:tcW w:w="900" w:type="dxa"/>
            <w:noWrap w:val="0"/>
            <w:vAlign w:val="center"/>
          </w:tcPr>
          <w:p>
            <w:pPr>
              <w:jc w:val="center"/>
              <w:rPr>
                <w:rFonts w:hint="eastAsia" w:ascii="宋体" w:hAnsi="宋体" w:cs="宋体"/>
                <w:szCs w:val="21"/>
              </w:rPr>
            </w:pPr>
            <w:r>
              <w:rPr>
                <w:rFonts w:hint="eastAsia" w:ascii="宋体" w:hAnsi="宋体" w:cs="宋体"/>
                <w:szCs w:val="21"/>
              </w:rPr>
              <w:t>合价(元)</w:t>
            </w:r>
          </w:p>
        </w:tc>
        <w:tc>
          <w:tcPr>
            <w:tcW w:w="956" w:type="dxa"/>
            <w:noWrap w:val="0"/>
            <w:vAlign w:val="center"/>
          </w:tcPr>
          <w:p>
            <w:pPr>
              <w:jc w:val="center"/>
              <w:rPr>
                <w:rFonts w:hint="eastAsia" w:ascii="宋体" w:hAnsi="宋体" w:cs="宋体"/>
                <w:szCs w:val="21"/>
              </w:rPr>
            </w:pPr>
            <w:r>
              <w:rPr>
                <w:rFonts w:hint="eastAsia" w:ascii="宋体" w:hAnsi="宋体" w:cs="宋体"/>
                <w:szCs w:val="21"/>
              </w:rPr>
              <w:t>财政预算限额（元）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2" w:type="dxa"/>
            <w:gridSpan w:val="8"/>
            <w:noWrap w:val="0"/>
            <w:vAlign w:val="top"/>
          </w:tcPr>
          <w:p>
            <w:pPr>
              <w:rPr>
                <w:rFonts w:hint="eastAsia" w:ascii="宋体" w:hAnsi="宋体" w:cs="宋体"/>
                <w:szCs w:val="21"/>
              </w:rPr>
            </w:pPr>
            <w:r>
              <w:rPr>
                <w:rFonts w:hint="eastAsia" w:ascii="宋体" w:hAnsi="宋体" w:cs="宋体"/>
                <w:szCs w:val="21"/>
              </w:rPr>
              <w:t>合计（即：投标总价；币种：人民币；单位：元）：大写：</w:t>
            </w:r>
          </w:p>
        </w:tc>
        <w:tc>
          <w:tcPr>
            <w:tcW w:w="900" w:type="dxa"/>
            <w:noWrap w:val="0"/>
            <w:vAlign w:val="top"/>
          </w:tcPr>
          <w:p>
            <w:pPr>
              <w:rPr>
                <w:rFonts w:hint="eastAsia" w:ascii="宋体" w:hAnsi="宋体" w:cs="宋体"/>
                <w:szCs w:val="21"/>
              </w:rPr>
            </w:pPr>
          </w:p>
        </w:tc>
        <w:tc>
          <w:tcPr>
            <w:tcW w:w="956"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供应商名称：</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注：1.所有价格应按“招标文件”中规定的货币单位填写；</w:t>
      </w:r>
    </w:p>
    <w:p>
      <w:pPr>
        <w:rPr>
          <w:rFonts w:hint="eastAsia" w:ascii="宋体" w:hAnsi="宋体" w:cs="宋体"/>
          <w:szCs w:val="21"/>
        </w:rPr>
      </w:pPr>
      <w:r>
        <w:rPr>
          <w:rFonts w:hint="eastAsia" w:ascii="宋体" w:hAnsi="宋体" w:cs="宋体"/>
          <w:szCs w:val="21"/>
        </w:rPr>
        <w:t xml:space="preserve">    2.投标总价应为以上各分项价格之和；</w:t>
      </w:r>
    </w:p>
    <w:p>
      <w:pPr>
        <w:ind w:firstLine="420" w:firstLineChars="200"/>
        <w:rPr>
          <w:rFonts w:hint="eastAsia" w:ascii="宋体" w:hAnsi="宋体" w:cs="宋体"/>
          <w:szCs w:val="21"/>
        </w:rPr>
      </w:pPr>
      <w:r>
        <w:rPr>
          <w:rFonts w:hint="eastAsia" w:ascii="宋体" w:hAnsi="宋体" w:cs="宋体"/>
          <w:szCs w:val="21"/>
        </w:rPr>
        <w:t>3.本表格式不得修改；</w:t>
      </w:r>
    </w:p>
    <w:p>
      <w:pPr>
        <w:ind w:firstLine="420" w:firstLineChars="200"/>
        <w:rPr>
          <w:rFonts w:hint="eastAsia" w:ascii="宋体" w:hAnsi="宋体" w:cs="宋体"/>
          <w:szCs w:val="21"/>
        </w:rPr>
      </w:pPr>
      <w:r>
        <w:rPr>
          <w:rFonts w:hint="eastAsia" w:ascii="宋体" w:hAnsi="宋体" w:cs="宋体"/>
          <w:szCs w:val="21"/>
        </w:rPr>
        <w:t>4.单价、合价和投标总价为包干价，即三者均应包含设备的价款、包装、运输、装卸、安装、调试、技术指导、培训、咨询、服务、保险、税费、检测、验收合格交付使用之前以及技术和售后服务等其他各项有关费用。</w:t>
      </w:r>
    </w:p>
    <w:p>
      <w:pPr>
        <w:ind w:firstLine="411" w:firstLineChars="196"/>
        <w:rPr>
          <w:rFonts w:hint="eastAsia" w:ascii="宋体" w:hAnsi="宋体" w:cs="宋体"/>
          <w:szCs w:val="21"/>
        </w:rPr>
      </w:pPr>
      <w:r>
        <w:rPr>
          <w:rFonts w:hint="eastAsia" w:ascii="宋体" w:hAnsi="宋体" w:cs="宋体"/>
          <w:szCs w:val="21"/>
        </w:rPr>
        <w:t>5.投标总价和项目报价表中单个采购预算条目报价均不得超过对应的财政预算限额，否则将导致废标。</w:t>
      </w:r>
    </w:p>
    <w:p>
      <w:pPr>
        <w:ind w:firstLine="411" w:firstLineChars="196"/>
        <w:rPr>
          <w:rStyle w:val="45"/>
          <w:rFonts w:hint="eastAsia" w:ascii="宋体" w:hAnsi="宋体" w:cs="宋体"/>
          <w:kern w:val="0"/>
        </w:rPr>
      </w:pPr>
      <w:r>
        <w:rPr>
          <w:rFonts w:hint="eastAsia" w:ascii="宋体" w:hAnsi="宋体" w:cs="宋体"/>
          <w:szCs w:val="21"/>
        </w:rPr>
        <w:t>6.开标一览表的投标总价必须与项目报价表的投标总价一致。</w:t>
      </w:r>
    </w:p>
    <w:p>
      <w:pPr>
        <w:ind w:firstLine="411" w:firstLineChars="196"/>
        <w:rPr>
          <w:rFonts w:hint="eastAsia" w:ascii="宋体" w:hAnsi="宋体" w:cs="宋体"/>
          <w:szCs w:val="21"/>
        </w:rPr>
      </w:pPr>
      <w:r>
        <w:rPr>
          <w:rFonts w:hint="eastAsia" w:ascii="宋体" w:hAnsi="宋体" w:cs="宋体"/>
          <w:szCs w:val="21"/>
        </w:rPr>
        <w:t>7.“原产地”是指该产品的实际生产加工地，而非品牌总公司所在地。</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七、货物说明一览表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620"/>
        <w:gridCol w:w="1260"/>
        <w:gridCol w:w="1980"/>
        <w:gridCol w:w="1260"/>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jc w:val="center"/>
              <w:rPr>
                <w:rFonts w:hint="eastAsia" w:ascii="宋体" w:hAnsi="宋体" w:cs="宋体"/>
                <w:szCs w:val="21"/>
              </w:rPr>
            </w:pPr>
            <w:r>
              <w:rPr>
                <w:rFonts w:hint="eastAsia" w:ascii="宋体" w:hAnsi="宋体" w:cs="宋体"/>
                <w:szCs w:val="21"/>
              </w:rPr>
              <w:t>序号</w:t>
            </w:r>
          </w:p>
        </w:tc>
        <w:tc>
          <w:tcPr>
            <w:tcW w:w="1620" w:type="dxa"/>
            <w:noWrap w:val="0"/>
            <w:vAlign w:val="top"/>
          </w:tcPr>
          <w:p>
            <w:pPr>
              <w:jc w:val="center"/>
              <w:rPr>
                <w:rFonts w:hint="eastAsia" w:ascii="宋体" w:hAnsi="宋体" w:cs="宋体"/>
                <w:szCs w:val="21"/>
              </w:rPr>
            </w:pPr>
            <w:r>
              <w:rPr>
                <w:rFonts w:hint="eastAsia" w:ascii="宋体" w:hAnsi="宋体" w:cs="宋体"/>
                <w:szCs w:val="21"/>
              </w:rPr>
              <w:t>货物名称</w:t>
            </w:r>
          </w:p>
        </w:tc>
        <w:tc>
          <w:tcPr>
            <w:tcW w:w="1260" w:type="dxa"/>
            <w:noWrap w:val="0"/>
            <w:vAlign w:val="top"/>
          </w:tcPr>
          <w:p>
            <w:pPr>
              <w:jc w:val="center"/>
              <w:rPr>
                <w:rFonts w:hint="eastAsia" w:ascii="宋体" w:hAnsi="宋体" w:cs="宋体"/>
                <w:szCs w:val="21"/>
              </w:rPr>
            </w:pPr>
            <w:r>
              <w:rPr>
                <w:rFonts w:hint="eastAsia" w:ascii="宋体" w:hAnsi="宋体" w:cs="宋体"/>
                <w:szCs w:val="21"/>
              </w:rPr>
              <w:t>型号</w:t>
            </w:r>
          </w:p>
        </w:tc>
        <w:tc>
          <w:tcPr>
            <w:tcW w:w="1980" w:type="dxa"/>
            <w:noWrap w:val="0"/>
            <w:vAlign w:val="top"/>
          </w:tcPr>
          <w:p>
            <w:pPr>
              <w:jc w:val="center"/>
              <w:rPr>
                <w:rFonts w:hint="eastAsia" w:ascii="宋体" w:hAnsi="宋体" w:cs="宋体"/>
                <w:szCs w:val="21"/>
              </w:rPr>
            </w:pPr>
            <w:r>
              <w:rPr>
                <w:rFonts w:hint="eastAsia" w:ascii="宋体" w:hAnsi="宋体" w:cs="宋体"/>
                <w:szCs w:val="21"/>
              </w:rPr>
              <w:t>技术参数</w:t>
            </w:r>
          </w:p>
        </w:tc>
        <w:tc>
          <w:tcPr>
            <w:tcW w:w="1260" w:type="dxa"/>
            <w:noWrap w:val="0"/>
            <w:vAlign w:val="top"/>
          </w:tcPr>
          <w:p>
            <w:pPr>
              <w:jc w:val="center"/>
              <w:rPr>
                <w:rFonts w:hint="eastAsia" w:ascii="宋体" w:hAnsi="宋体" w:cs="宋体"/>
                <w:szCs w:val="21"/>
              </w:rPr>
            </w:pPr>
            <w:r>
              <w:rPr>
                <w:rFonts w:hint="eastAsia" w:ascii="宋体" w:hAnsi="宋体" w:cs="宋体"/>
                <w:szCs w:val="21"/>
              </w:rPr>
              <w:t>数量</w:t>
            </w:r>
          </w:p>
        </w:tc>
        <w:tc>
          <w:tcPr>
            <w:tcW w:w="1344" w:type="dxa"/>
            <w:noWrap w:val="0"/>
            <w:vAlign w:val="top"/>
          </w:tcPr>
          <w:p>
            <w:pPr>
              <w:jc w:val="cente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注：提供</w:t>
      </w:r>
      <w:r>
        <w:rPr>
          <w:rFonts w:hint="eastAsia" w:ascii="宋体" w:hAnsi="宋体" w:cs="宋体"/>
          <w:b/>
          <w:bCs/>
          <w:szCs w:val="21"/>
        </w:rPr>
        <w:t>制造商出具的产品中文说明书、彩页、照片等</w:t>
      </w:r>
      <w:r>
        <w:rPr>
          <w:rFonts w:hint="eastAsia" w:ascii="宋体" w:hAnsi="宋体" w:cs="宋体"/>
          <w:szCs w:val="21"/>
        </w:rPr>
        <w:t>相关资料</w:t>
      </w:r>
    </w:p>
    <w:p>
      <w:pPr>
        <w:rPr>
          <w:rFonts w:hint="eastAsia" w:ascii="宋体" w:hAnsi="宋体" w:cs="宋体"/>
          <w:sz w:val="24"/>
        </w:rPr>
      </w:pPr>
    </w:p>
    <w:p>
      <w:pPr>
        <w:pStyle w:val="3"/>
        <w:jc w:val="center"/>
        <w:rPr>
          <w:rFonts w:hint="eastAsia" w:cs="宋体"/>
          <w:b w:val="0"/>
          <w:sz w:val="24"/>
          <w:szCs w:val="24"/>
        </w:rPr>
      </w:pPr>
      <w:r>
        <w:rPr>
          <w:rFonts w:hint="eastAsia" w:cs="宋体"/>
          <w:b w:val="0"/>
          <w:sz w:val="24"/>
          <w:szCs w:val="24"/>
        </w:rPr>
        <w:t>八、技术规格偏离表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356"/>
        <w:gridCol w:w="1356"/>
        <w:gridCol w:w="1356"/>
        <w:gridCol w:w="1484"/>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r>
              <w:rPr>
                <w:rFonts w:hint="eastAsia" w:ascii="宋体" w:hAnsi="宋体" w:cs="宋体"/>
                <w:szCs w:val="21"/>
              </w:rPr>
              <w:t>序号</w:t>
            </w:r>
          </w:p>
        </w:tc>
        <w:tc>
          <w:tcPr>
            <w:tcW w:w="1356" w:type="dxa"/>
            <w:noWrap w:val="0"/>
            <w:vAlign w:val="top"/>
          </w:tcPr>
          <w:p>
            <w:pPr>
              <w:rPr>
                <w:rFonts w:hint="eastAsia" w:ascii="宋体" w:hAnsi="宋体" w:cs="宋体"/>
                <w:szCs w:val="21"/>
              </w:rPr>
            </w:pPr>
            <w:r>
              <w:rPr>
                <w:rFonts w:hint="eastAsia" w:ascii="宋体" w:hAnsi="宋体" w:cs="宋体"/>
                <w:szCs w:val="21"/>
              </w:rPr>
              <w:t>货物名称</w:t>
            </w:r>
          </w:p>
        </w:tc>
        <w:tc>
          <w:tcPr>
            <w:tcW w:w="1356" w:type="dxa"/>
            <w:noWrap w:val="0"/>
            <w:vAlign w:val="top"/>
          </w:tcPr>
          <w:p>
            <w:pPr>
              <w:rPr>
                <w:rFonts w:hint="eastAsia" w:ascii="宋体" w:hAnsi="宋体" w:cs="宋体"/>
                <w:szCs w:val="21"/>
              </w:rPr>
            </w:pPr>
            <w:r>
              <w:rPr>
                <w:rFonts w:hint="eastAsia" w:ascii="宋体" w:hAnsi="宋体" w:cs="宋体"/>
                <w:szCs w:val="21"/>
              </w:rPr>
              <w:t>招标技术要求</w:t>
            </w:r>
          </w:p>
        </w:tc>
        <w:tc>
          <w:tcPr>
            <w:tcW w:w="1356" w:type="dxa"/>
            <w:noWrap w:val="0"/>
            <w:vAlign w:val="top"/>
          </w:tcPr>
          <w:p>
            <w:pPr>
              <w:rPr>
                <w:rFonts w:hint="eastAsia" w:ascii="宋体" w:hAnsi="宋体" w:cs="宋体"/>
                <w:szCs w:val="21"/>
              </w:rPr>
            </w:pPr>
            <w:r>
              <w:rPr>
                <w:rFonts w:hint="eastAsia" w:ascii="宋体" w:hAnsi="宋体" w:cs="宋体"/>
                <w:szCs w:val="21"/>
              </w:rPr>
              <w:t>投标技术响应</w:t>
            </w:r>
          </w:p>
        </w:tc>
        <w:tc>
          <w:tcPr>
            <w:tcW w:w="1484" w:type="dxa"/>
            <w:noWrap w:val="0"/>
            <w:vAlign w:val="top"/>
          </w:tcPr>
          <w:p>
            <w:pPr>
              <w:rPr>
                <w:rFonts w:hint="eastAsia" w:ascii="宋体" w:hAnsi="宋体" w:cs="宋体"/>
                <w:szCs w:val="21"/>
              </w:rPr>
            </w:pPr>
            <w:r>
              <w:rPr>
                <w:rFonts w:hint="eastAsia" w:ascii="宋体" w:hAnsi="宋体" w:cs="宋体"/>
                <w:szCs w:val="21"/>
              </w:rPr>
              <w:t>偏离情况</w:t>
            </w:r>
          </w:p>
        </w:tc>
        <w:tc>
          <w:tcPr>
            <w:tcW w:w="1530"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szCs w:val="21"/>
        </w:rPr>
      </w:pPr>
      <w:r>
        <w:rPr>
          <w:rFonts w:hint="eastAsia" w:ascii="宋体" w:hAnsi="宋体" w:cs="宋体"/>
          <w:szCs w:val="21"/>
        </w:rPr>
        <w:t>1、“招标技术要求”一栏应</w:t>
      </w:r>
      <w:r>
        <w:rPr>
          <w:rFonts w:hint="eastAsia" w:ascii="宋体" w:hAnsi="宋体" w:cs="宋体"/>
          <w:b/>
          <w:szCs w:val="21"/>
        </w:rPr>
        <w:t>填写招标文件第二章</w:t>
      </w:r>
      <w:r>
        <w:rPr>
          <w:rFonts w:hint="eastAsia" w:ascii="宋体" w:hAnsi="宋体" w:cs="宋体"/>
          <w:szCs w:val="21"/>
        </w:rPr>
        <w:t>“三、具体技术要求”的内容；</w:t>
      </w:r>
    </w:p>
    <w:p>
      <w:pPr>
        <w:rPr>
          <w:rFonts w:hint="eastAsia" w:ascii="宋体" w:hAnsi="宋体" w:cs="宋体"/>
          <w:szCs w:val="21"/>
        </w:rPr>
      </w:pPr>
      <w:r>
        <w:rPr>
          <w:rFonts w:hint="eastAsia" w:ascii="宋体" w:hAnsi="宋体" w:cs="宋体"/>
          <w:szCs w:val="21"/>
        </w:rPr>
        <w:t>2、“投标技术响应”一栏必须详细填写投标产品的具体参数，并应对照招标技术要求一一对应响应；</w:t>
      </w:r>
    </w:p>
    <w:p>
      <w:pPr>
        <w:rPr>
          <w:rFonts w:hint="eastAsia" w:ascii="宋体" w:hAnsi="宋体" w:cs="宋体"/>
          <w:szCs w:val="21"/>
        </w:rPr>
      </w:pPr>
      <w:r>
        <w:rPr>
          <w:rFonts w:hint="eastAsia" w:ascii="宋体" w:hAnsi="宋体" w:cs="宋体"/>
          <w:szCs w:val="21"/>
        </w:rPr>
        <w:t>3、“偏离情况”一栏应如实填写“正偏离”、“负偏离”或“无偏离”。</w:t>
      </w:r>
    </w:p>
    <w:p>
      <w:pPr>
        <w:rPr>
          <w:rFonts w:hint="eastAsia" w:ascii="宋体" w:hAnsi="宋体" w:cs="宋体"/>
          <w:szCs w:val="21"/>
        </w:rPr>
      </w:pPr>
      <w:r>
        <w:rPr>
          <w:rFonts w:hint="eastAsia" w:ascii="宋体" w:hAnsi="宋体" w:cs="宋体"/>
          <w:szCs w:val="21"/>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pPr>
        <w:rPr>
          <w:rFonts w:hint="eastAsia" w:ascii="宋体" w:hAnsi="宋体" w:cs="宋体"/>
          <w:szCs w:val="21"/>
        </w:rPr>
      </w:pPr>
      <w:r>
        <w:rPr>
          <w:rFonts w:hint="eastAsia" w:ascii="宋体" w:hAnsi="宋体" w:cs="宋体"/>
          <w:szCs w:val="21"/>
        </w:rPr>
        <w:t>5、证明资料（均为原件扫描件）的提供要求：</w:t>
      </w:r>
    </w:p>
    <w:p>
      <w:pPr>
        <w:rPr>
          <w:rFonts w:hint="eastAsia" w:ascii="宋体" w:hAnsi="宋体" w:cs="宋体"/>
          <w:szCs w:val="21"/>
        </w:rPr>
      </w:pPr>
      <w:r>
        <w:rPr>
          <w:rFonts w:hint="eastAsia" w:ascii="宋体" w:hAnsi="宋体" w:cs="宋体"/>
          <w:szCs w:val="21"/>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被阅读、识别和判断；</w:t>
      </w:r>
    </w:p>
    <w:p>
      <w:pPr>
        <w:rPr>
          <w:rFonts w:hint="eastAsia" w:ascii="宋体" w:hAnsi="宋体" w:cs="宋体"/>
          <w:szCs w:val="21"/>
        </w:rPr>
      </w:pPr>
      <w:r>
        <w:rPr>
          <w:rFonts w:hint="eastAsia" w:ascii="宋体" w:hAnsi="宋体" w:cs="宋体"/>
          <w:szCs w:val="21"/>
        </w:rPr>
        <w:t>（2）我国政府机构出具的产品检验和核准证件应为证件正面、背面和附件标注的全部具体内容；产品检验和核准证件的尺寸和清晰度应该能够被阅读、识别和判断。未达到以上提供要求的，评标委员会有权认定为不合格响应，其相关分数予以扣减或作废标处理。</w:t>
      </w:r>
    </w:p>
    <w:p>
      <w:pPr>
        <w:rPr>
          <w:rFonts w:hint="eastAsia" w:ascii="宋体" w:hAnsi="宋体" w:cs="宋体"/>
          <w:szCs w:val="21"/>
        </w:rPr>
      </w:pPr>
      <w:r>
        <w:rPr>
          <w:rFonts w:hint="eastAsia" w:ascii="宋体" w:hAnsi="宋体" w:cs="宋体"/>
          <w:szCs w:val="21"/>
        </w:rPr>
        <w:t>6、评标委员会有权对以谋取中标为目的的技术规格模糊响应（如有意照搬照抄招标文件的技术要求）或虚假响应予以认定，并视情况经集中采购机构报市政府采购监督管理部门予以处罚。</w:t>
      </w:r>
    </w:p>
    <w:p>
      <w:pPr>
        <w:rPr>
          <w:rFonts w:hint="eastAsia" w:ascii="宋体" w:hAnsi="宋体" w:cs="宋体"/>
          <w:sz w:val="24"/>
        </w:rPr>
      </w:pPr>
    </w:p>
    <w:p>
      <w:pPr>
        <w:pStyle w:val="3"/>
        <w:jc w:val="center"/>
        <w:rPr>
          <w:rFonts w:hint="eastAsia" w:cs="宋体"/>
          <w:b w:val="0"/>
        </w:rPr>
      </w:pPr>
      <w:r>
        <w:rPr>
          <w:rFonts w:hint="eastAsia" w:cs="宋体"/>
          <w:b w:val="0"/>
          <w:bCs w:val="0"/>
          <w:kern w:val="0"/>
          <w:sz w:val="24"/>
          <w:szCs w:val="20"/>
        </w:rPr>
        <w:t>九、商务需求偏离表</w:t>
      </w:r>
    </w:p>
    <w:p>
      <w:pPr>
        <w:rPr>
          <w:rFonts w:hint="eastAsia" w:ascii="宋体" w:hAnsi="宋体" w:cs="宋体"/>
          <w:b/>
          <w:szCs w:val="21"/>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pPr w:leftFromText="180" w:rightFromText="180" w:vertAnchor="text"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1980"/>
        <w:gridCol w:w="1980"/>
        <w:gridCol w:w="1440"/>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序号</w:t>
            </w:r>
          </w:p>
        </w:tc>
        <w:tc>
          <w:tcPr>
            <w:tcW w:w="1080" w:type="dxa"/>
            <w:noWrap w:val="0"/>
            <w:vAlign w:val="top"/>
          </w:tcPr>
          <w:p>
            <w:pPr>
              <w:rPr>
                <w:rFonts w:hint="eastAsia" w:ascii="宋体" w:hAnsi="宋体" w:cs="宋体"/>
                <w:szCs w:val="21"/>
              </w:rPr>
            </w:pPr>
            <w:r>
              <w:rPr>
                <w:rFonts w:hint="eastAsia" w:ascii="宋体" w:hAnsi="宋体" w:cs="宋体"/>
                <w:szCs w:val="21"/>
              </w:rPr>
              <w:t>目录</w:t>
            </w:r>
          </w:p>
        </w:tc>
        <w:tc>
          <w:tcPr>
            <w:tcW w:w="1980" w:type="dxa"/>
            <w:noWrap w:val="0"/>
            <w:vAlign w:val="top"/>
          </w:tcPr>
          <w:p>
            <w:pPr>
              <w:rPr>
                <w:rFonts w:hint="eastAsia" w:ascii="宋体" w:hAnsi="宋体" w:cs="宋体"/>
                <w:szCs w:val="21"/>
              </w:rPr>
            </w:pPr>
            <w:r>
              <w:rPr>
                <w:rFonts w:hint="eastAsia" w:ascii="宋体" w:hAnsi="宋体" w:cs="宋体"/>
                <w:szCs w:val="21"/>
              </w:rPr>
              <w:t>招标商务条款</w:t>
            </w:r>
          </w:p>
        </w:tc>
        <w:tc>
          <w:tcPr>
            <w:tcW w:w="1980" w:type="dxa"/>
            <w:noWrap w:val="0"/>
            <w:vAlign w:val="top"/>
          </w:tcPr>
          <w:p>
            <w:pPr>
              <w:rPr>
                <w:rFonts w:hint="eastAsia" w:ascii="宋体" w:hAnsi="宋体" w:cs="宋体"/>
                <w:szCs w:val="21"/>
              </w:rPr>
            </w:pPr>
            <w:r>
              <w:rPr>
                <w:rFonts w:hint="eastAsia" w:ascii="宋体" w:hAnsi="宋体" w:cs="宋体"/>
                <w:szCs w:val="21"/>
              </w:rPr>
              <w:t>投标商务条款</w:t>
            </w:r>
          </w:p>
        </w:tc>
        <w:tc>
          <w:tcPr>
            <w:tcW w:w="1440" w:type="dxa"/>
            <w:noWrap w:val="0"/>
            <w:vAlign w:val="top"/>
          </w:tcPr>
          <w:p>
            <w:pPr>
              <w:rPr>
                <w:rFonts w:hint="eastAsia" w:ascii="宋体" w:hAnsi="宋体" w:cs="宋体"/>
                <w:szCs w:val="21"/>
              </w:rPr>
            </w:pPr>
            <w:r>
              <w:rPr>
                <w:rFonts w:hint="eastAsia" w:ascii="宋体" w:hAnsi="宋体" w:cs="宋体"/>
                <w:szCs w:val="21"/>
              </w:rPr>
              <w:t>偏离情况</w:t>
            </w:r>
          </w:p>
        </w:tc>
        <w:tc>
          <w:tcPr>
            <w:tcW w:w="1164"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（一）免费保修期内售后服务条款偏离表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（二）免费保修期外售后服务条款偏离表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（三）其他商务条款偏离表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b/>
          <w:szCs w:val="21"/>
        </w:rPr>
      </w:pPr>
      <w:r>
        <w:rPr>
          <w:rFonts w:hint="eastAsia" w:ascii="宋体" w:hAnsi="宋体" w:cs="宋体"/>
          <w:b/>
          <w:szCs w:val="21"/>
        </w:rPr>
        <w:t>1. “招标商务条款”一栏必须填写招标文件第二章“四、商务需求”的内容分别对应“（一）免费保修期内售后服务要求、（二）免费保修期外售后服务要求、（三）其他商务要求”的内容进行填写。</w:t>
      </w:r>
    </w:p>
    <w:p>
      <w:pPr>
        <w:rPr>
          <w:rFonts w:hint="eastAsia" w:ascii="宋体" w:hAnsi="宋体" w:cs="宋体"/>
          <w:b/>
          <w:szCs w:val="21"/>
        </w:rPr>
      </w:pPr>
      <w:r>
        <w:rPr>
          <w:rFonts w:hint="eastAsia" w:ascii="宋体" w:hAnsi="宋体" w:cs="宋体"/>
          <w:b/>
          <w:szCs w:val="21"/>
        </w:rPr>
        <w:t>2. “投标商务条款”一栏必须详细填写投标商务条款的内容。</w:t>
      </w:r>
    </w:p>
    <w:p>
      <w:pPr>
        <w:rPr>
          <w:rFonts w:hint="eastAsia" w:ascii="宋体" w:hAnsi="宋体" w:cs="宋体"/>
          <w:szCs w:val="21"/>
        </w:rPr>
      </w:pPr>
      <w:r>
        <w:rPr>
          <w:rFonts w:hint="eastAsia" w:ascii="宋体" w:hAnsi="宋体" w:cs="宋体"/>
          <w:b/>
          <w:szCs w:val="21"/>
        </w:rPr>
        <w:t>3. “偏离情况”栏中应如实填写“正偏离”、“负偏离”或“无偏离”。</w:t>
      </w:r>
    </w:p>
    <w:p>
      <w:pPr>
        <w:rPr>
          <w:rFonts w:hint="eastAsia" w:ascii="宋体" w:hAnsi="宋体" w:cs="宋体"/>
          <w:b/>
          <w:szCs w:val="21"/>
        </w:rPr>
      </w:pPr>
      <w:r>
        <w:rPr>
          <w:rFonts w:hint="eastAsia" w:ascii="宋体" w:hAnsi="宋体" w:cs="宋体"/>
          <w:b/>
          <w:szCs w:val="21"/>
        </w:rPr>
        <w:t>3. 交货期条款为不可负偏离条款，投标文件响应为“负偏离”的，投标文件将按废标处理。</w:t>
      </w:r>
    </w:p>
    <w:p>
      <w:pPr>
        <w:rPr>
          <w:rFonts w:hint="eastAsia" w:ascii="宋体" w:hAnsi="宋体" w:cs="宋体"/>
          <w:b/>
          <w:szCs w:val="21"/>
        </w:rPr>
      </w:pPr>
      <w:r>
        <w:rPr>
          <w:rFonts w:hint="eastAsia" w:ascii="宋体" w:hAnsi="宋体" w:cs="宋体"/>
          <w:b/>
          <w:szCs w:val="21"/>
        </w:rPr>
        <w:t>4. 开标一览表中填写的“交货期”必须与本表填写的“交货期”一致。如填写不一致，以开标一览表填写的“交货期”为准。</w:t>
      </w:r>
    </w:p>
    <w:p>
      <w:pPr>
        <w:rPr>
          <w:rFonts w:hint="eastAsia" w:ascii="宋体" w:hAnsi="宋体" w:cs="宋体"/>
        </w:rPr>
      </w:pPr>
    </w:p>
    <w:p>
      <w:pPr>
        <w:rPr>
          <w:rFonts w:hint="eastAsia" w:ascii="宋体" w:hAnsi="宋体" w:cs="宋体"/>
        </w:rPr>
      </w:pPr>
    </w:p>
    <w:p>
      <w:pPr>
        <w:pStyle w:val="3"/>
        <w:jc w:val="center"/>
        <w:rPr>
          <w:rFonts w:hint="eastAsia" w:cs="宋体"/>
          <w:b w:val="0"/>
          <w:sz w:val="24"/>
          <w:szCs w:val="24"/>
        </w:rPr>
      </w:pPr>
      <w:r>
        <w:rPr>
          <w:rFonts w:hint="eastAsia" w:cs="宋体"/>
          <w:b w:val="0"/>
          <w:sz w:val="24"/>
          <w:szCs w:val="24"/>
        </w:rPr>
        <w:t>十、项目实施方案</w:t>
      </w: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b/>
          <w:szCs w:val="21"/>
        </w:rPr>
      </w:pPr>
      <w:r>
        <w:rPr>
          <w:rFonts w:hint="eastAsia" w:ascii="宋体" w:hAnsi="宋体" w:cs="宋体"/>
          <w:b/>
          <w:bCs/>
          <w:szCs w:val="21"/>
        </w:rPr>
        <w:t>（一）技术保障措施及</w:t>
      </w:r>
      <w:r>
        <w:rPr>
          <w:rFonts w:hint="eastAsia" w:ascii="宋体" w:hAnsi="宋体" w:cs="宋体"/>
          <w:b/>
          <w:szCs w:val="21"/>
        </w:rPr>
        <w:t>实施本项目的主要技术人员情况表。</w:t>
      </w:r>
    </w:p>
    <w:p>
      <w:pPr>
        <w:rPr>
          <w:rFonts w:hint="eastAsia" w:ascii="宋体" w:hAnsi="宋体" w:cs="宋体"/>
          <w:bCs/>
          <w:szCs w:val="21"/>
        </w:rPr>
      </w:pPr>
      <w:r>
        <w:rPr>
          <w:rFonts w:hint="eastAsia" w:ascii="宋体" w:hAnsi="宋体" w:cs="宋体"/>
          <w:bCs/>
          <w:szCs w:val="21"/>
        </w:rPr>
        <w:t>提供具体的技术保障方案及</w:t>
      </w:r>
      <w:r>
        <w:rPr>
          <w:rFonts w:hint="eastAsia" w:ascii="宋体" w:hAnsi="宋体" w:cs="宋体"/>
          <w:szCs w:val="21"/>
        </w:rPr>
        <w:t>主要技术人员</w:t>
      </w:r>
      <w:r>
        <w:rPr>
          <w:rFonts w:hint="eastAsia" w:ascii="宋体" w:hAnsi="宋体" w:cs="宋体"/>
          <w:bCs/>
          <w:szCs w:val="21"/>
        </w:rPr>
        <w:t>的职称或其它证明资料</w:t>
      </w:r>
    </w:p>
    <w:p>
      <w:pPr>
        <w:rPr>
          <w:rFonts w:hint="eastAsia" w:ascii="宋体" w:hAnsi="宋体" w:cs="宋体"/>
          <w:b/>
          <w:bCs/>
          <w:szCs w:val="21"/>
        </w:rPr>
      </w:pPr>
      <w:r>
        <w:rPr>
          <w:rFonts w:hint="eastAsia" w:ascii="宋体" w:hAnsi="宋体" w:cs="宋体"/>
          <w:b/>
          <w:bCs/>
          <w:szCs w:val="21"/>
        </w:rPr>
        <w:t>《拟投入本项目的组织机构及人员安排一览表》（表1 -表2）</w:t>
      </w:r>
    </w:p>
    <w:p>
      <w:pPr>
        <w:rPr>
          <w:rFonts w:hint="eastAsia" w:ascii="宋体" w:hAnsi="宋体" w:cs="宋体"/>
          <w:bCs/>
          <w:szCs w:val="21"/>
        </w:rPr>
      </w:pPr>
      <w:r>
        <w:rPr>
          <w:rFonts w:hint="eastAsia" w:ascii="宋体" w:hAnsi="宋体" w:cs="宋体"/>
          <w:bCs/>
          <w:szCs w:val="21"/>
        </w:rPr>
        <w:t>表1  项目团队成员简历表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1131"/>
        <w:gridCol w:w="1048"/>
        <w:gridCol w:w="1048"/>
        <w:gridCol w:w="872"/>
        <w:gridCol w:w="2207"/>
        <w:gridCol w:w="1123"/>
        <w:gridCol w:w="1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center"/>
          </w:tcPr>
          <w:p>
            <w:pPr>
              <w:rPr>
                <w:rFonts w:hint="eastAsia" w:ascii="宋体" w:hAnsi="宋体" w:cs="宋体"/>
                <w:szCs w:val="21"/>
              </w:rPr>
            </w:pPr>
            <w:r>
              <w:rPr>
                <w:rFonts w:hint="eastAsia" w:ascii="宋体" w:hAnsi="宋体" w:cs="宋体"/>
                <w:szCs w:val="21"/>
              </w:rPr>
              <w:t>序号</w:t>
            </w:r>
          </w:p>
        </w:tc>
        <w:tc>
          <w:tcPr>
            <w:tcW w:w="1131" w:type="dxa"/>
            <w:noWrap w:val="0"/>
            <w:vAlign w:val="center"/>
          </w:tcPr>
          <w:p>
            <w:pPr>
              <w:rPr>
                <w:rFonts w:hint="eastAsia" w:ascii="宋体" w:hAnsi="宋体" w:cs="宋体"/>
                <w:szCs w:val="21"/>
              </w:rPr>
            </w:pPr>
            <w:r>
              <w:rPr>
                <w:rFonts w:hint="eastAsia" w:ascii="宋体" w:hAnsi="宋体" w:cs="宋体"/>
                <w:szCs w:val="21"/>
              </w:rPr>
              <w:t>姓名</w:t>
            </w:r>
          </w:p>
        </w:tc>
        <w:tc>
          <w:tcPr>
            <w:tcW w:w="1048" w:type="dxa"/>
            <w:noWrap w:val="0"/>
            <w:vAlign w:val="center"/>
          </w:tcPr>
          <w:p>
            <w:pPr>
              <w:rPr>
                <w:rFonts w:hint="eastAsia" w:ascii="宋体" w:hAnsi="宋体" w:cs="宋体"/>
                <w:szCs w:val="21"/>
              </w:rPr>
            </w:pPr>
            <w:r>
              <w:rPr>
                <w:rFonts w:hint="eastAsia" w:ascii="宋体" w:hAnsi="宋体" w:cs="宋体"/>
                <w:szCs w:val="21"/>
              </w:rPr>
              <w:t>职务</w:t>
            </w:r>
          </w:p>
        </w:tc>
        <w:tc>
          <w:tcPr>
            <w:tcW w:w="1048" w:type="dxa"/>
            <w:noWrap w:val="0"/>
            <w:vAlign w:val="center"/>
          </w:tcPr>
          <w:p>
            <w:pPr>
              <w:rPr>
                <w:rFonts w:hint="eastAsia" w:ascii="宋体" w:hAnsi="宋体" w:cs="宋体"/>
                <w:szCs w:val="21"/>
              </w:rPr>
            </w:pPr>
            <w:r>
              <w:rPr>
                <w:rFonts w:hint="eastAsia" w:ascii="宋体" w:hAnsi="宋体" w:cs="宋体"/>
                <w:szCs w:val="21"/>
              </w:rPr>
              <w:t>职称</w:t>
            </w:r>
          </w:p>
        </w:tc>
        <w:tc>
          <w:tcPr>
            <w:tcW w:w="872" w:type="dxa"/>
            <w:noWrap w:val="0"/>
            <w:vAlign w:val="center"/>
          </w:tcPr>
          <w:p>
            <w:pPr>
              <w:rPr>
                <w:rFonts w:hint="eastAsia" w:ascii="宋体" w:hAnsi="宋体" w:cs="宋体"/>
                <w:szCs w:val="21"/>
              </w:rPr>
            </w:pPr>
            <w:r>
              <w:rPr>
                <w:rFonts w:hint="eastAsia" w:ascii="宋体" w:hAnsi="宋体" w:cs="宋体"/>
                <w:szCs w:val="21"/>
              </w:rPr>
              <w:t>学历</w:t>
            </w:r>
          </w:p>
        </w:tc>
        <w:tc>
          <w:tcPr>
            <w:tcW w:w="2207" w:type="dxa"/>
            <w:noWrap w:val="0"/>
            <w:vAlign w:val="center"/>
          </w:tcPr>
          <w:p>
            <w:pPr>
              <w:rPr>
                <w:rFonts w:hint="eastAsia" w:ascii="宋体" w:hAnsi="宋体" w:cs="宋体"/>
                <w:szCs w:val="21"/>
              </w:rPr>
            </w:pPr>
            <w:r>
              <w:rPr>
                <w:rFonts w:hint="eastAsia" w:ascii="宋体" w:hAnsi="宋体" w:cs="宋体"/>
                <w:szCs w:val="21"/>
              </w:rPr>
              <w:t>证书名称/级别</w:t>
            </w:r>
          </w:p>
        </w:tc>
        <w:tc>
          <w:tcPr>
            <w:tcW w:w="1123" w:type="dxa"/>
            <w:noWrap w:val="0"/>
            <w:vAlign w:val="center"/>
          </w:tcPr>
          <w:p>
            <w:pPr>
              <w:rPr>
                <w:rFonts w:hint="eastAsia" w:ascii="宋体" w:hAnsi="宋体" w:cs="宋体"/>
                <w:szCs w:val="21"/>
              </w:rPr>
            </w:pPr>
            <w:r>
              <w:rPr>
                <w:rFonts w:hint="eastAsia" w:ascii="宋体" w:hAnsi="宋体" w:cs="宋体"/>
                <w:szCs w:val="21"/>
              </w:rPr>
              <w:t>专业</w:t>
            </w:r>
          </w:p>
        </w:tc>
        <w:tc>
          <w:tcPr>
            <w:tcW w:w="1209"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本项目一旦我单位中标，将实行项目负责人负责制，并配备上述项目管理班子，上述所报内容真实，否则，愿按有关规定接受处理，项目管理班子机构处置、职责分工等情况另附资料说明。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注：按配备表顺序附班子成员身份证、学历、职称、资格证书、社保证明复印件。</w:t>
      </w:r>
    </w:p>
    <w:p>
      <w:pPr>
        <w:rPr>
          <w:rFonts w:hint="eastAsia" w:ascii="宋体" w:hAnsi="宋体" w:cs="宋体"/>
          <w:bCs/>
          <w:szCs w:val="21"/>
        </w:rPr>
      </w:pPr>
      <w:r>
        <w:rPr>
          <w:rFonts w:hint="eastAsia" w:ascii="宋体" w:hAnsi="宋体" w:cs="宋体"/>
          <w:bCs/>
          <w:szCs w:val="21"/>
        </w:rPr>
        <w:t>表2 项目负责人简历表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193"/>
        <w:gridCol w:w="885"/>
        <w:gridCol w:w="1080"/>
        <w:gridCol w:w="1080"/>
        <w:gridCol w:w="152"/>
        <w:gridCol w:w="1790"/>
        <w:gridCol w:w="10"/>
        <w:gridCol w:w="1108"/>
        <w:gridCol w:w="26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姓 名</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性 别</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年 龄</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职 务</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职 称</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学 历</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9" w:type="dxa"/>
            <w:gridSpan w:val="3"/>
            <w:noWrap w:val="0"/>
            <w:vAlign w:val="center"/>
          </w:tcPr>
          <w:p>
            <w:pPr>
              <w:rPr>
                <w:rFonts w:hint="eastAsia" w:ascii="宋体" w:hAnsi="宋体" w:cs="宋体"/>
                <w:szCs w:val="21"/>
              </w:rPr>
            </w:pPr>
            <w:r>
              <w:rPr>
                <w:rFonts w:hint="eastAsia" w:ascii="宋体" w:hAnsi="宋体" w:cs="宋体"/>
                <w:szCs w:val="21"/>
              </w:rPr>
              <w:t>参加工作时间</w:t>
            </w:r>
          </w:p>
        </w:tc>
        <w:tc>
          <w:tcPr>
            <w:tcW w:w="2160" w:type="dxa"/>
            <w:gridSpan w:val="2"/>
            <w:noWrap w:val="0"/>
            <w:vAlign w:val="center"/>
          </w:tcPr>
          <w:p>
            <w:pPr>
              <w:rPr>
                <w:rFonts w:hint="eastAsia" w:ascii="宋体" w:hAnsi="宋体" w:cs="宋体"/>
                <w:szCs w:val="21"/>
              </w:rPr>
            </w:pPr>
          </w:p>
        </w:tc>
        <w:tc>
          <w:tcPr>
            <w:tcW w:w="3060" w:type="dxa"/>
            <w:gridSpan w:val="4"/>
            <w:noWrap w:val="0"/>
            <w:vAlign w:val="center"/>
          </w:tcPr>
          <w:p>
            <w:pPr>
              <w:rPr>
                <w:rFonts w:hint="eastAsia" w:ascii="宋体" w:hAnsi="宋体" w:cs="宋体"/>
                <w:szCs w:val="21"/>
              </w:rPr>
            </w:pPr>
            <w:r>
              <w:rPr>
                <w:rFonts w:hint="eastAsia" w:ascii="宋体" w:hAnsi="宋体" w:cs="宋体"/>
                <w:szCs w:val="21"/>
              </w:rPr>
              <w:t>从事项目负责人年限</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69" w:type="dxa"/>
            <w:gridSpan w:val="4"/>
            <w:noWrap w:val="0"/>
            <w:vAlign w:val="center"/>
          </w:tcPr>
          <w:p>
            <w:pPr>
              <w:rPr>
                <w:rFonts w:hint="eastAsia" w:ascii="宋体" w:hAnsi="宋体" w:cs="宋体"/>
                <w:szCs w:val="21"/>
              </w:rPr>
            </w:pPr>
            <w:r>
              <w:rPr>
                <w:rFonts w:hint="eastAsia" w:ascii="宋体" w:hAnsi="宋体" w:cs="宋体"/>
                <w:szCs w:val="21"/>
              </w:rPr>
              <w:t>资格证书编号</w:t>
            </w:r>
          </w:p>
        </w:tc>
        <w:tc>
          <w:tcPr>
            <w:tcW w:w="5360" w:type="dxa"/>
            <w:gridSpan w:val="7"/>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项目经验情况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r>
              <w:rPr>
                <w:rFonts w:hint="eastAsia" w:ascii="宋体" w:hAnsi="宋体" w:cs="宋体"/>
                <w:szCs w:val="21"/>
              </w:rPr>
              <w:t>单位</w:t>
            </w:r>
          </w:p>
        </w:tc>
        <w:tc>
          <w:tcPr>
            <w:tcW w:w="1965" w:type="dxa"/>
            <w:gridSpan w:val="2"/>
            <w:noWrap w:val="0"/>
            <w:vAlign w:val="center"/>
          </w:tcPr>
          <w:p>
            <w:pPr>
              <w:rPr>
                <w:rFonts w:hint="eastAsia" w:ascii="宋体" w:hAnsi="宋体" w:cs="宋体"/>
                <w:szCs w:val="21"/>
              </w:rPr>
            </w:pPr>
            <w:r>
              <w:rPr>
                <w:rFonts w:hint="eastAsia" w:ascii="宋体" w:hAnsi="宋体" w:cs="宋体"/>
                <w:szCs w:val="21"/>
              </w:rPr>
              <w:t>项目名称</w:t>
            </w:r>
          </w:p>
        </w:tc>
        <w:tc>
          <w:tcPr>
            <w:tcW w:w="1232" w:type="dxa"/>
            <w:gridSpan w:val="2"/>
            <w:noWrap w:val="0"/>
            <w:vAlign w:val="center"/>
          </w:tcPr>
          <w:p>
            <w:pPr>
              <w:rPr>
                <w:rFonts w:hint="eastAsia" w:ascii="宋体" w:hAnsi="宋体" w:cs="宋体"/>
                <w:szCs w:val="21"/>
              </w:rPr>
            </w:pPr>
            <w:r>
              <w:rPr>
                <w:rFonts w:hint="eastAsia" w:ascii="宋体" w:hAnsi="宋体" w:cs="宋体"/>
                <w:szCs w:val="21"/>
              </w:rPr>
              <w:t>项目类型/规模/级别</w:t>
            </w:r>
          </w:p>
        </w:tc>
        <w:tc>
          <w:tcPr>
            <w:tcW w:w="1800" w:type="dxa"/>
            <w:gridSpan w:val="2"/>
            <w:noWrap w:val="0"/>
            <w:vAlign w:val="center"/>
          </w:tcPr>
          <w:p>
            <w:pPr>
              <w:rPr>
                <w:rFonts w:hint="eastAsia" w:ascii="宋体" w:hAnsi="宋体" w:cs="宋体"/>
                <w:szCs w:val="21"/>
              </w:rPr>
            </w:pPr>
            <w:r>
              <w:rPr>
                <w:rFonts w:hint="eastAsia" w:ascii="宋体" w:hAnsi="宋体" w:cs="宋体"/>
                <w:szCs w:val="21"/>
              </w:rPr>
              <w:t>项目开始和完成期</w:t>
            </w:r>
          </w:p>
        </w:tc>
        <w:tc>
          <w:tcPr>
            <w:tcW w:w="1371" w:type="dxa"/>
            <w:gridSpan w:val="2"/>
            <w:noWrap w:val="0"/>
            <w:vAlign w:val="center"/>
          </w:tcPr>
          <w:p>
            <w:pPr>
              <w:rPr>
                <w:rFonts w:hint="eastAsia" w:ascii="宋体" w:hAnsi="宋体" w:cs="宋体"/>
                <w:szCs w:val="21"/>
              </w:rPr>
            </w:pPr>
            <w:r>
              <w:rPr>
                <w:rFonts w:hint="eastAsia" w:ascii="宋体" w:hAnsi="宋体" w:cs="宋体"/>
                <w:szCs w:val="21"/>
              </w:rPr>
              <w:t>状态（在建或已完）</w:t>
            </w:r>
          </w:p>
        </w:tc>
        <w:tc>
          <w:tcPr>
            <w:tcW w:w="957"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注：附身份证、学历、职称、资格证书、社保证明复印件，项目经验证明文件复印件。</w:t>
      </w:r>
    </w:p>
    <w:tbl>
      <w:tblPr>
        <w:tblStyle w:val="3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2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9029" w:type="dxa"/>
            <w:noWrap w:val="0"/>
            <w:vAlign w:val="top"/>
          </w:tcPr>
          <w:p>
            <w:pPr>
              <w:rPr>
                <w:rFonts w:hint="eastAsia" w:ascii="宋体" w:hAnsi="宋体" w:cs="宋体"/>
                <w:b/>
                <w:bCs/>
                <w:szCs w:val="21"/>
              </w:rPr>
            </w:pPr>
          </w:p>
          <w:p>
            <w:pPr>
              <w:rPr>
                <w:rFonts w:hint="eastAsia" w:ascii="宋体" w:hAnsi="宋体" w:cs="宋体"/>
                <w:b/>
                <w:bCs/>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（二）项目交货期、实施进度表</w:t>
      </w:r>
    </w:p>
    <w:p>
      <w:pPr>
        <w:rPr>
          <w:rFonts w:hint="eastAsia" w:ascii="宋体" w:hAnsi="宋体" w:cs="宋体"/>
          <w:szCs w:val="21"/>
        </w:rPr>
      </w:pPr>
      <w:r>
        <w:rPr>
          <w:rFonts w:hint="eastAsia" w:ascii="宋体" w:hAnsi="宋体" w:cs="宋体"/>
          <w:b/>
          <w:bCs/>
          <w:szCs w:val="21"/>
        </w:rPr>
        <w:t>（三）</w:t>
      </w:r>
      <w:r>
        <w:rPr>
          <w:rFonts w:hint="eastAsia" w:ascii="宋体" w:hAnsi="宋体" w:cs="宋体"/>
          <w:szCs w:val="21"/>
        </w:rPr>
        <w:t>相关配套措施</w:t>
      </w:r>
    </w:p>
    <w:p>
      <w:pPr>
        <w:rPr>
          <w:rFonts w:hint="eastAsia" w:ascii="宋体" w:hAnsi="宋体" w:cs="宋体"/>
          <w:b/>
          <w:bCs/>
          <w:szCs w:val="21"/>
        </w:rPr>
      </w:pPr>
      <w:r>
        <w:rPr>
          <w:rFonts w:hint="eastAsia" w:ascii="宋体" w:hAnsi="宋体" w:cs="宋体"/>
          <w:b/>
          <w:bCs/>
          <w:szCs w:val="21"/>
        </w:rPr>
        <w:t>（备注：该部分须与“技术保障措施”、“施工安全保障措施”、“商务需求”等部分承诺的内容相呼应，不得前后矛盾。）</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十一、售后服务方案</w:t>
      </w:r>
    </w:p>
    <w:p>
      <w:pPr>
        <w:rPr>
          <w:rFonts w:hint="eastAsia" w:ascii="宋体" w:hAnsi="宋体" w:cs="宋体"/>
          <w:sz w:val="24"/>
        </w:rPr>
      </w:pP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szCs w:val="21"/>
        </w:rPr>
      </w:pPr>
      <w:r>
        <w:rPr>
          <w:rFonts w:hint="eastAsia" w:ascii="宋体" w:hAnsi="宋体" w:cs="宋体"/>
          <w:szCs w:val="21"/>
        </w:rPr>
        <w:t>1、免费保修期；</w:t>
      </w:r>
    </w:p>
    <w:p>
      <w:pPr>
        <w:rPr>
          <w:rFonts w:hint="eastAsia" w:ascii="宋体" w:hAnsi="宋体" w:cs="宋体"/>
          <w:szCs w:val="21"/>
        </w:rPr>
      </w:pPr>
      <w:r>
        <w:rPr>
          <w:rFonts w:hint="eastAsia" w:ascii="宋体" w:hAnsi="宋体" w:cs="宋体"/>
          <w:szCs w:val="21"/>
        </w:rPr>
        <w:t>2、故障或技术支持响应时间；</w:t>
      </w:r>
    </w:p>
    <w:p>
      <w:pPr>
        <w:rPr>
          <w:rFonts w:hint="eastAsia" w:ascii="宋体" w:hAnsi="宋体" w:cs="宋体"/>
          <w:szCs w:val="21"/>
        </w:rPr>
      </w:pPr>
      <w:r>
        <w:rPr>
          <w:rFonts w:hint="eastAsia" w:ascii="宋体" w:hAnsi="宋体" w:cs="宋体"/>
          <w:szCs w:val="21"/>
        </w:rPr>
        <w:t>3、投标人承诺的其他维修维护方案、措施</w:t>
      </w:r>
    </w:p>
    <w:p>
      <w:pPr>
        <w:rPr>
          <w:rFonts w:hint="eastAsia" w:ascii="宋体" w:hAnsi="宋体" w:cs="宋体"/>
          <w:szCs w:val="21"/>
        </w:rPr>
      </w:pPr>
      <w:r>
        <w:rPr>
          <w:rFonts w:hint="eastAsia" w:ascii="宋体" w:hAnsi="宋体" w:cs="宋体"/>
          <w:szCs w:val="21"/>
        </w:rPr>
        <w:t>4、质量保证及违约承诺。</w:t>
      </w:r>
    </w:p>
    <w:p>
      <w:pPr>
        <w:rPr>
          <w:rFonts w:hint="eastAsia" w:ascii="宋体" w:hAnsi="宋体" w:cs="宋体"/>
          <w:b/>
          <w:szCs w:val="21"/>
        </w:rPr>
      </w:pPr>
      <w:r>
        <w:rPr>
          <w:rFonts w:hint="eastAsia" w:ascii="宋体" w:hAnsi="宋体" w:cs="宋体"/>
          <w:b/>
          <w:szCs w:val="21"/>
        </w:rPr>
        <w:t>（备注：该部分须与“商务需求”承诺的内容相呼应，不得前后矛盾。）</w:t>
      </w: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keepNext/>
        <w:keepLines/>
        <w:spacing w:before="120" w:after="120" w:line="416" w:lineRule="auto"/>
        <w:jc w:val="center"/>
        <w:outlineLvl w:val="2"/>
        <w:rPr>
          <w:rFonts w:hint="eastAsia" w:ascii="宋体" w:hAnsi="宋体" w:cs="宋体"/>
          <w:b/>
          <w:bCs/>
          <w:sz w:val="32"/>
          <w:szCs w:val="32"/>
        </w:rPr>
      </w:pPr>
      <w:r>
        <w:rPr>
          <w:rFonts w:hint="eastAsia" w:ascii="宋体" w:hAnsi="宋体" w:cs="宋体"/>
          <w:b/>
          <w:bCs/>
          <w:sz w:val="32"/>
          <w:szCs w:val="32"/>
        </w:rPr>
        <w:t>密封袋封条格式</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52"/>
          <w:szCs w:val="52"/>
        </w:rPr>
      </w:pPr>
      <w:r>
        <w:rPr>
          <w:rFonts w:hint="eastAsia" w:ascii="宋体" w:hAnsi="宋体" w:cs="宋体"/>
          <w:b/>
          <w:bCs/>
          <w:sz w:val="52"/>
          <w:szCs w:val="52"/>
        </w:rPr>
        <w:t>投标文件/开标一览表</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left"/>
        <w:rPr>
          <w:rFonts w:hint="eastAsia" w:ascii="宋体" w:hAnsi="宋体" w:cs="宋体"/>
          <w:b/>
          <w:bCs/>
          <w:sz w:val="28"/>
          <w:szCs w:val="28"/>
        </w:rPr>
      </w:pPr>
      <w:r>
        <w:rPr>
          <w:rFonts w:hint="eastAsia" w:ascii="宋体" w:hAnsi="宋体" w:cs="宋体"/>
          <w:b/>
          <w:bCs/>
          <w:sz w:val="28"/>
          <w:szCs w:val="28"/>
        </w:rPr>
        <w:t>项目名称：</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项目编号：</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投标单位：</w:t>
      </w:r>
      <w:r>
        <w:rPr>
          <w:rFonts w:hint="eastAsia" w:ascii="宋体" w:hAnsi="宋体" w:cs="宋体"/>
          <w:b/>
          <w:bCs/>
          <w:sz w:val="28"/>
          <w:szCs w:val="28"/>
          <w:u w:val="single"/>
        </w:rPr>
        <w:t xml:space="preserve">                                     （加盖公章）</w:t>
      </w:r>
    </w:p>
    <w:p>
      <w:pPr>
        <w:spacing w:line="360" w:lineRule="auto"/>
        <w:jc w:val="left"/>
        <w:rPr>
          <w:rFonts w:hint="eastAsia" w:ascii="宋体" w:hAnsi="宋体" w:cs="宋体"/>
          <w:b/>
          <w:bCs/>
          <w:sz w:val="28"/>
          <w:szCs w:val="28"/>
        </w:rPr>
      </w:pPr>
      <w:r>
        <w:rPr>
          <w:rFonts w:hint="eastAsia" w:ascii="宋体" w:hAnsi="宋体" w:cs="宋体"/>
          <w:b/>
          <w:bCs/>
          <w:sz w:val="28"/>
          <w:szCs w:val="28"/>
        </w:rPr>
        <w:t>单位地址：</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u w:val="single"/>
        </w:rPr>
      </w:pPr>
      <w:r>
        <w:rPr>
          <w:rFonts w:hint="eastAsia" w:ascii="宋体" w:hAnsi="宋体" w:cs="宋体"/>
          <w:b/>
          <w:bCs/>
          <w:sz w:val="28"/>
          <w:szCs w:val="28"/>
        </w:rPr>
        <w:t>法定代表人/被授权人：</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联系电话：</w:t>
      </w:r>
      <w:r>
        <w:rPr>
          <w:rFonts w:hint="eastAsia" w:ascii="宋体" w:hAnsi="宋体" w:cs="宋体"/>
          <w:b/>
          <w:bCs/>
          <w:sz w:val="28"/>
          <w:szCs w:val="28"/>
          <w:u w:val="single"/>
        </w:rPr>
        <w:t xml:space="preserve">                                                       </w:t>
      </w:r>
    </w:p>
    <w:p>
      <w:pPr>
        <w:spacing w:line="360" w:lineRule="auto"/>
        <w:jc w:val="center"/>
        <w:rPr>
          <w:rFonts w:hint="eastAsia" w:ascii="宋体" w:hAnsi="宋体" w:cs="宋体"/>
          <w:b/>
          <w:bCs/>
          <w:sz w:val="28"/>
          <w:szCs w:val="28"/>
        </w:rPr>
      </w:pPr>
      <w:r>
        <w:rPr>
          <w:rFonts w:hint="eastAsia" w:ascii="宋体" w:hAnsi="宋体" w:cs="宋体"/>
          <w:b/>
          <w:bCs/>
          <w:sz w:val="28"/>
          <w:szCs w:val="28"/>
        </w:rPr>
        <w:t>【</w:t>
      </w:r>
      <w:r>
        <w:rPr>
          <w:rFonts w:hint="eastAsia" w:ascii="宋体" w:hAnsi="宋体" w:cs="宋体"/>
          <w:b/>
          <w:bCs/>
          <w:sz w:val="28"/>
          <w:szCs w:val="28"/>
          <w:u w:val="single"/>
        </w:rPr>
        <w:t xml:space="preserve">    </w:t>
      </w:r>
      <w:r>
        <w:rPr>
          <w:rFonts w:hint="eastAsia" w:ascii="宋体" w:hAnsi="宋体" w:cs="宋体"/>
          <w:b/>
          <w:bCs/>
          <w:sz w:val="28"/>
          <w:szCs w:val="28"/>
        </w:rPr>
        <w:t>年</w:t>
      </w:r>
      <w:r>
        <w:rPr>
          <w:rFonts w:hint="eastAsia" w:ascii="宋体" w:hAnsi="宋体" w:cs="宋体"/>
          <w:b/>
          <w:bCs/>
          <w:sz w:val="28"/>
          <w:szCs w:val="28"/>
          <w:u w:val="single"/>
        </w:rPr>
        <w:t xml:space="preserve">  </w:t>
      </w:r>
      <w:r>
        <w:rPr>
          <w:rFonts w:hint="eastAsia" w:ascii="宋体" w:hAnsi="宋体" w:cs="宋体"/>
          <w:b/>
          <w:bCs/>
          <w:sz w:val="28"/>
          <w:szCs w:val="28"/>
        </w:rPr>
        <w:t>月</w:t>
      </w:r>
      <w:r>
        <w:rPr>
          <w:rFonts w:hint="eastAsia" w:ascii="宋体" w:hAnsi="宋体" w:cs="宋体"/>
          <w:b/>
          <w:bCs/>
          <w:sz w:val="28"/>
          <w:szCs w:val="28"/>
          <w:u w:val="single"/>
        </w:rPr>
        <w:t xml:space="preserve">  </w:t>
      </w:r>
      <w:r>
        <w:rPr>
          <w:rFonts w:hint="eastAsia" w:ascii="宋体" w:hAnsi="宋体" w:cs="宋体"/>
          <w:b/>
          <w:bCs/>
          <w:sz w:val="28"/>
          <w:szCs w:val="28"/>
        </w:rPr>
        <w:t>日</w:t>
      </w:r>
      <w:r>
        <w:rPr>
          <w:rFonts w:hint="eastAsia" w:ascii="宋体" w:hAnsi="宋体" w:cs="宋体"/>
          <w:b/>
          <w:bCs/>
          <w:sz w:val="28"/>
          <w:szCs w:val="28"/>
          <w:u w:val="single"/>
        </w:rPr>
        <w:t xml:space="preserve">  </w:t>
      </w:r>
      <w:r>
        <w:rPr>
          <w:rFonts w:hint="eastAsia" w:ascii="宋体" w:hAnsi="宋体" w:cs="宋体"/>
          <w:b/>
          <w:bCs/>
          <w:sz w:val="28"/>
          <w:szCs w:val="28"/>
        </w:rPr>
        <w:t>时</w:t>
      </w:r>
      <w:r>
        <w:rPr>
          <w:rFonts w:hint="eastAsia" w:ascii="宋体" w:hAnsi="宋体" w:cs="宋体"/>
          <w:b/>
          <w:bCs/>
          <w:sz w:val="28"/>
          <w:szCs w:val="28"/>
          <w:u w:val="single"/>
        </w:rPr>
        <w:t xml:space="preserve">  </w:t>
      </w:r>
      <w:r>
        <w:rPr>
          <w:rFonts w:hint="eastAsia" w:ascii="宋体" w:hAnsi="宋体" w:cs="宋体"/>
          <w:b/>
          <w:bCs/>
          <w:sz w:val="28"/>
          <w:szCs w:val="28"/>
        </w:rPr>
        <w:t>分之前不得启封。】</w:t>
      </w:r>
    </w:p>
    <w:p>
      <w:pPr>
        <w:spacing w:line="360" w:lineRule="auto"/>
        <w:rPr>
          <w:rFonts w:hint="eastAsia" w:ascii="宋体" w:hAnsi="宋体" w:cs="宋体"/>
          <w:bCs/>
          <w:sz w:val="28"/>
          <w:szCs w:val="28"/>
        </w:rPr>
      </w:pPr>
      <w:r>
        <w:rPr>
          <w:rFonts w:hint="eastAsia" w:ascii="宋体" w:hAnsi="宋体" w:cs="宋体"/>
          <w:bCs/>
          <w:sz w:val="28"/>
          <w:szCs w:val="28"/>
        </w:rPr>
        <w:t>备注：本封条应粘贴在投标文件/开标一览表的密封袋封面。</w:t>
      </w:r>
    </w:p>
    <w:p>
      <w:pPr>
        <w:rPr>
          <w:rFonts w:hint="eastAsia" w:ascii="宋体" w:hAnsi="宋体" w:cs="宋体"/>
        </w:rPr>
      </w:pPr>
      <w:r>
        <w:rPr>
          <w:rFonts w:hint="eastAsia" w:ascii="宋体" w:hAnsi="宋体" w:cs="宋体"/>
          <w:szCs w:val="22"/>
        </w:rPr>
        <w:br w:type="page"/>
      </w:r>
    </w:p>
    <w:p>
      <w:pPr>
        <w:pStyle w:val="2"/>
        <w:bidi w:val="0"/>
        <w:rPr>
          <w:rFonts w:hint="eastAsia"/>
        </w:rPr>
      </w:pPr>
      <w:r>
        <w:rPr>
          <w:rFonts w:hint="eastAsia"/>
        </w:rPr>
        <w:t>第四章  合同条款及格式（仅供参考）</w:t>
      </w:r>
    </w:p>
    <w:p>
      <w:pPr>
        <w:jc w:val="left"/>
        <w:rPr>
          <w:rFonts w:hint="eastAsia" w:ascii="宋体" w:hAnsi="宋体" w:cs="宋体"/>
          <w:szCs w:val="21"/>
        </w:rPr>
      </w:pPr>
      <w:r>
        <w:rPr>
          <w:rFonts w:hint="eastAsia" w:ascii="宋体" w:hAnsi="宋体" w:cs="宋体"/>
          <w:szCs w:val="21"/>
        </w:rPr>
        <w:t>采购人：</w:t>
      </w:r>
      <w:r>
        <w:rPr>
          <w:rFonts w:hint="eastAsia" w:ascii="宋体" w:hAnsi="宋体" w:cs="宋体"/>
          <w:szCs w:val="21"/>
          <w:u w:val="single"/>
        </w:rPr>
        <w:t xml:space="preserve">           </w:t>
      </w:r>
    </w:p>
    <w:p>
      <w:pPr>
        <w:jc w:val="left"/>
        <w:rPr>
          <w:rFonts w:hint="eastAsia" w:ascii="宋体" w:hAnsi="宋体" w:cs="宋体"/>
          <w:szCs w:val="21"/>
        </w:rPr>
      </w:pPr>
      <w:r>
        <w:rPr>
          <w:rFonts w:hint="eastAsia" w:ascii="宋体" w:hAnsi="宋体" w:cs="宋体"/>
          <w:szCs w:val="21"/>
        </w:rPr>
        <w:t>供应商：</w:t>
      </w:r>
      <w:r>
        <w:rPr>
          <w:rFonts w:hint="eastAsia" w:ascii="宋体" w:hAnsi="宋体" w:cs="宋体"/>
          <w:szCs w:val="21"/>
          <w:u w:val="single"/>
        </w:rPr>
        <w:t xml:space="preserve">           </w:t>
      </w:r>
    </w:p>
    <w:p>
      <w:pPr>
        <w:jc w:val="left"/>
        <w:rPr>
          <w:rFonts w:hint="eastAsia" w:ascii="宋体" w:hAnsi="宋体" w:cs="宋体"/>
          <w:sz w:val="24"/>
        </w:rPr>
      </w:pPr>
    </w:p>
    <w:p>
      <w:pPr>
        <w:spacing w:line="360" w:lineRule="auto"/>
        <w:ind w:firstLine="560"/>
        <w:jc w:val="left"/>
        <w:rPr>
          <w:rFonts w:hint="eastAsia" w:ascii="宋体" w:hAnsi="宋体" w:cs="宋体"/>
          <w:szCs w:val="21"/>
        </w:rPr>
      </w:pPr>
      <w:r>
        <w:rPr>
          <w:rFonts w:hint="eastAsia" w:ascii="宋体" w:hAnsi="宋体" w:cs="宋体"/>
          <w:szCs w:val="21"/>
        </w:rPr>
        <w:t>根据深圳市政府采购中心</w:t>
      </w:r>
      <w:r>
        <w:rPr>
          <w:rFonts w:hint="eastAsia" w:ascii="宋体" w:hAnsi="宋体" w:cs="宋体"/>
          <w:szCs w:val="21"/>
          <w:u w:val="single"/>
        </w:rPr>
        <w:t xml:space="preserve">        </w:t>
      </w:r>
      <w:r>
        <w:rPr>
          <w:rFonts w:hint="eastAsia" w:ascii="宋体" w:hAnsi="宋体" w:cs="宋体"/>
          <w:szCs w:val="21"/>
        </w:rPr>
        <w:t>号招标项目的投标结果，由</w:t>
      </w:r>
      <w:r>
        <w:rPr>
          <w:rFonts w:hint="eastAsia" w:ascii="宋体" w:hAnsi="宋体" w:cs="宋体"/>
          <w:szCs w:val="21"/>
          <w:u w:val="single"/>
        </w:rPr>
        <w:t xml:space="preserve">       </w:t>
      </w:r>
      <w:r>
        <w:rPr>
          <w:rFonts w:hint="eastAsia" w:ascii="宋体" w:hAnsi="宋体" w:cs="宋体"/>
          <w:szCs w:val="21"/>
        </w:rPr>
        <w:t>单位为中标方。按照《中华人民共和国合同法》和《深圳经济特区政府采购条例》，经深圳市</w:t>
      </w:r>
      <w:r>
        <w:rPr>
          <w:rFonts w:hint="eastAsia" w:ascii="宋体" w:hAnsi="宋体" w:cs="宋体"/>
          <w:szCs w:val="21"/>
          <w:u w:val="single"/>
        </w:rPr>
        <w:t xml:space="preserve">           </w:t>
      </w:r>
      <w:r>
        <w:rPr>
          <w:rFonts w:hint="eastAsia" w:ascii="宋体" w:hAnsi="宋体" w:cs="宋体"/>
          <w:szCs w:val="21"/>
        </w:rPr>
        <w:t>（以下简称甲方）和</w:t>
      </w:r>
      <w:r>
        <w:rPr>
          <w:rFonts w:hint="eastAsia" w:ascii="宋体" w:hAnsi="宋体" w:cs="宋体"/>
          <w:szCs w:val="21"/>
          <w:u w:val="single"/>
        </w:rPr>
        <w:t xml:space="preserve">           </w:t>
      </w:r>
      <w:r>
        <w:rPr>
          <w:rFonts w:hint="eastAsia" w:ascii="宋体" w:hAnsi="宋体" w:cs="宋体"/>
          <w:szCs w:val="21"/>
        </w:rPr>
        <w:t>单位（以下简称乙方）协商，达成以下合同条款：</w:t>
      </w:r>
    </w:p>
    <w:p>
      <w:pPr>
        <w:spacing w:line="360" w:lineRule="auto"/>
        <w:ind w:firstLine="560"/>
        <w:jc w:val="left"/>
        <w:rPr>
          <w:rFonts w:hint="eastAsia" w:ascii="宋体" w:hAnsi="宋体" w:cs="宋体"/>
          <w:b/>
          <w:szCs w:val="21"/>
        </w:rPr>
      </w:pPr>
      <w:r>
        <w:rPr>
          <w:rFonts w:hint="eastAsia" w:ascii="宋体" w:hAnsi="宋体" w:cs="宋体"/>
          <w:b/>
          <w:szCs w:val="21"/>
        </w:rPr>
        <w:t>第一条  合同标的</w:t>
      </w:r>
    </w:p>
    <w:p>
      <w:pPr>
        <w:spacing w:line="360" w:lineRule="auto"/>
        <w:ind w:firstLine="560"/>
        <w:jc w:val="left"/>
        <w:rPr>
          <w:rFonts w:hint="eastAsia" w:ascii="宋体" w:hAnsi="宋体" w:cs="宋体"/>
          <w:szCs w:val="21"/>
        </w:rPr>
      </w:pPr>
      <w:r>
        <w:rPr>
          <w:rFonts w:hint="eastAsia" w:ascii="宋体" w:hAnsi="宋体" w:cs="宋体"/>
          <w:szCs w:val="21"/>
        </w:rPr>
        <w:t>乙方根据甲方需求提供下列货物：</w:t>
      </w:r>
    </w:p>
    <w:p>
      <w:pPr>
        <w:spacing w:line="360" w:lineRule="auto"/>
        <w:ind w:firstLine="560"/>
        <w:jc w:val="left"/>
        <w:rPr>
          <w:rFonts w:hint="eastAsia" w:ascii="宋体" w:hAnsi="宋体" w:cs="宋体"/>
          <w:szCs w:val="21"/>
        </w:rPr>
      </w:pPr>
      <w:r>
        <w:rPr>
          <w:rFonts w:hint="eastAsia" w:ascii="宋体" w:hAnsi="宋体" w:cs="宋体"/>
          <w:szCs w:val="21"/>
        </w:rPr>
        <w:t>货物名称、规格及数量详见</w:t>
      </w:r>
      <w:r>
        <w:rPr>
          <w:rFonts w:hint="eastAsia" w:ascii="宋体" w:hAnsi="宋体" w:cs="宋体"/>
          <w:b/>
          <w:szCs w:val="21"/>
          <w:u w:val="single"/>
        </w:rPr>
        <w:t xml:space="preserve">                  </w:t>
      </w:r>
      <w:r>
        <w:rPr>
          <w:rFonts w:hint="eastAsia" w:ascii="宋体" w:hAnsi="宋体" w:cs="宋体"/>
          <w:szCs w:val="21"/>
        </w:rPr>
        <w:t>。</w:t>
      </w:r>
    </w:p>
    <w:p>
      <w:pPr>
        <w:spacing w:line="360" w:lineRule="auto"/>
        <w:ind w:firstLine="560"/>
        <w:jc w:val="left"/>
        <w:rPr>
          <w:rFonts w:hint="eastAsia" w:ascii="宋体" w:hAnsi="宋体" w:cs="宋体"/>
          <w:b/>
          <w:szCs w:val="21"/>
        </w:rPr>
      </w:pPr>
      <w:r>
        <w:rPr>
          <w:rFonts w:hint="eastAsia" w:ascii="宋体" w:hAnsi="宋体" w:cs="宋体"/>
          <w:b/>
          <w:szCs w:val="21"/>
        </w:rPr>
        <w:t>第二条  合同价款</w:t>
      </w:r>
    </w:p>
    <w:p>
      <w:pPr>
        <w:spacing w:line="360" w:lineRule="auto"/>
        <w:ind w:firstLine="560"/>
        <w:jc w:val="left"/>
        <w:rPr>
          <w:rFonts w:hint="eastAsia" w:ascii="宋体" w:hAnsi="宋体" w:cs="宋体"/>
          <w:szCs w:val="21"/>
        </w:rPr>
      </w:pPr>
      <w:r>
        <w:rPr>
          <w:rFonts w:hint="eastAsia" w:ascii="宋体" w:hAnsi="宋体" w:cs="宋体"/>
          <w:szCs w:val="21"/>
        </w:rPr>
        <w:t>本合同项下总价款为</w:t>
      </w:r>
      <w:r>
        <w:rPr>
          <w:rFonts w:hint="eastAsia" w:ascii="宋体" w:hAnsi="宋体" w:cs="宋体"/>
          <w:szCs w:val="21"/>
          <w:u w:val="single"/>
        </w:rPr>
        <w:t xml:space="preserve">              </w:t>
      </w:r>
      <w:r>
        <w:rPr>
          <w:rFonts w:hint="eastAsia" w:ascii="宋体" w:hAnsi="宋体" w:cs="宋体"/>
          <w:szCs w:val="21"/>
        </w:rPr>
        <w:t>（大写）人民币，分项价款详见</w:t>
      </w:r>
      <w:r>
        <w:rPr>
          <w:rFonts w:hint="eastAsia" w:ascii="宋体" w:hAnsi="宋体" w:cs="宋体"/>
          <w:b/>
          <w:szCs w:val="21"/>
          <w:u w:val="single"/>
        </w:rPr>
        <w:t xml:space="preserve">          </w:t>
      </w:r>
      <w:r>
        <w:rPr>
          <w:rFonts w:hint="eastAsia" w:ascii="宋体" w:hAnsi="宋体" w:cs="宋体"/>
          <w:szCs w:val="21"/>
        </w:rPr>
        <w:t>。本合同总价款已包括乙方为履行本合同义务所发生的一切费用，系固定不变价格，且不随通货膨胀的影响而波动。</w:t>
      </w:r>
    </w:p>
    <w:p>
      <w:pPr>
        <w:spacing w:line="360" w:lineRule="auto"/>
        <w:ind w:firstLine="560"/>
        <w:jc w:val="left"/>
        <w:rPr>
          <w:rFonts w:hint="eastAsia" w:ascii="宋体" w:hAnsi="宋体" w:cs="宋体"/>
          <w:b/>
          <w:szCs w:val="21"/>
        </w:rPr>
      </w:pPr>
      <w:r>
        <w:rPr>
          <w:rFonts w:hint="eastAsia" w:ascii="宋体" w:hAnsi="宋体" w:cs="宋体"/>
          <w:b/>
          <w:szCs w:val="21"/>
        </w:rPr>
        <w:t>第三条  权利保证</w:t>
      </w:r>
    </w:p>
    <w:p>
      <w:pPr>
        <w:spacing w:line="360" w:lineRule="auto"/>
        <w:ind w:firstLine="560"/>
        <w:jc w:val="left"/>
        <w:rPr>
          <w:rFonts w:hint="eastAsia" w:ascii="宋体" w:hAnsi="宋体" w:cs="宋体"/>
          <w:szCs w:val="21"/>
        </w:rPr>
      </w:pPr>
      <w:r>
        <w:rPr>
          <w:rFonts w:hint="eastAsia" w:ascii="宋体" w:hAnsi="宋体" w:cs="宋体"/>
          <w:szCs w:val="21"/>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pPr>
        <w:spacing w:line="360" w:lineRule="auto"/>
        <w:ind w:firstLine="560"/>
        <w:jc w:val="left"/>
        <w:rPr>
          <w:rFonts w:hint="eastAsia" w:ascii="宋体" w:hAnsi="宋体" w:cs="宋体"/>
          <w:b/>
          <w:szCs w:val="21"/>
        </w:rPr>
      </w:pPr>
      <w:r>
        <w:rPr>
          <w:rFonts w:hint="eastAsia" w:ascii="宋体" w:hAnsi="宋体" w:cs="宋体"/>
          <w:b/>
          <w:szCs w:val="21"/>
        </w:rPr>
        <w:t>第四条  质量保证</w:t>
      </w:r>
    </w:p>
    <w:p>
      <w:pPr>
        <w:spacing w:line="360" w:lineRule="auto"/>
        <w:ind w:firstLine="560"/>
        <w:jc w:val="left"/>
        <w:rPr>
          <w:rFonts w:hint="eastAsia" w:ascii="宋体" w:hAnsi="宋体" w:cs="宋体"/>
          <w:szCs w:val="21"/>
        </w:rPr>
      </w:pPr>
      <w:r>
        <w:rPr>
          <w:rFonts w:hint="eastAsia" w:ascii="宋体" w:hAnsi="宋体" w:cs="宋体"/>
          <w:szCs w:val="21"/>
        </w:rPr>
        <w:t>1、乙方所提供的货物的技术规格符合招标文件规定的技术规格，货物符合中华人民共和国的设计和制造生产标准或行业标准。</w:t>
      </w:r>
    </w:p>
    <w:p>
      <w:pPr>
        <w:spacing w:line="360" w:lineRule="auto"/>
        <w:ind w:firstLine="560"/>
        <w:jc w:val="left"/>
        <w:rPr>
          <w:rFonts w:hint="eastAsia" w:ascii="宋体" w:hAnsi="宋体" w:cs="宋体"/>
          <w:szCs w:val="21"/>
        </w:rPr>
      </w:pPr>
      <w:r>
        <w:rPr>
          <w:rFonts w:hint="eastAsia" w:ascii="宋体" w:hAnsi="宋体" w:cs="宋体"/>
          <w:szCs w:val="21"/>
        </w:rPr>
        <w:t>2、乙方应保证货物是全新、未使用过的原装合格正品（包括零部件），并完全符合甲方要求的质量、规格和性能的要求。如货物安装或配置了软件的，乙方保证相关软件均为正版软件。</w:t>
      </w:r>
    </w:p>
    <w:p>
      <w:pPr>
        <w:spacing w:line="360" w:lineRule="auto"/>
        <w:ind w:firstLine="560"/>
        <w:jc w:val="left"/>
        <w:rPr>
          <w:rFonts w:hint="eastAsia" w:ascii="宋体" w:hAnsi="宋体" w:cs="宋体"/>
          <w:szCs w:val="21"/>
        </w:rPr>
      </w:pPr>
      <w:r>
        <w:rPr>
          <w:rFonts w:hint="eastAsia" w:ascii="宋体" w:hAnsi="宋体" w:cs="宋体"/>
          <w:szCs w:val="21"/>
        </w:rPr>
        <w:t>3、乙方保证交货时一并提供货物的质量合格凭证或文件。</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第五条  交货和验收</w:t>
      </w:r>
    </w:p>
    <w:p>
      <w:pPr>
        <w:spacing w:line="360" w:lineRule="auto"/>
        <w:ind w:firstLine="560"/>
        <w:jc w:val="left"/>
        <w:rPr>
          <w:rFonts w:hint="eastAsia" w:ascii="宋体" w:hAnsi="宋体" w:cs="宋体"/>
          <w:szCs w:val="21"/>
        </w:rPr>
      </w:pPr>
      <w:r>
        <w:rPr>
          <w:rFonts w:hint="eastAsia" w:ascii="宋体" w:hAnsi="宋体" w:cs="宋体"/>
          <w:szCs w:val="21"/>
        </w:rPr>
        <w:t>1、乙方应按照本合同或招投标文件规定的时间和方式向甲方交付货物，交货地点由甲方指定。因交货产生的费用由乙方自行承担。</w:t>
      </w:r>
    </w:p>
    <w:p>
      <w:pPr>
        <w:spacing w:line="360" w:lineRule="auto"/>
        <w:ind w:firstLine="560"/>
        <w:jc w:val="left"/>
        <w:rPr>
          <w:rFonts w:hint="eastAsia" w:ascii="宋体" w:hAnsi="宋体" w:cs="宋体"/>
          <w:szCs w:val="21"/>
        </w:rPr>
      </w:pPr>
      <w:r>
        <w:rPr>
          <w:rFonts w:hint="eastAsia" w:ascii="宋体" w:hAnsi="宋体" w:cs="宋体"/>
          <w:szCs w:val="21"/>
        </w:rPr>
        <w:t>2、乙方交付的货物应当完全符合招投标文件所规定的货物、数量、质量和规格要求。乙方提供的货物不符合招投标文件和合同规定的，甲方有权拒收货物，由此引起的风险，由乙方承担。</w:t>
      </w:r>
    </w:p>
    <w:p>
      <w:pPr>
        <w:spacing w:line="360" w:lineRule="auto"/>
        <w:ind w:firstLine="560"/>
        <w:jc w:val="left"/>
        <w:rPr>
          <w:rFonts w:hint="eastAsia" w:ascii="宋体" w:hAnsi="宋体" w:cs="宋体"/>
          <w:szCs w:val="21"/>
        </w:rPr>
      </w:pPr>
      <w:r>
        <w:rPr>
          <w:rFonts w:hint="eastAsia" w:ascii="宋体" w:hAnsi="宋体" w:cs="宋体"/>
          <w:szCs w:val="21"/>
        </w:rPr>
        <w:t>3、乙方应将所提供货物的使用说明书、原厂保修卡等附随资料和附随配件、工具等交付给甲方；乙方不能完整交付货物及本款规定的单证和工具的，视为未按合同约定交货，乙方负责补齐，因此导致逾期交付的，由乙方承担相关的违约责任。</w:t>
      </w:r>
    </w:p>
    <w:p>
      <w:pPr>
        <w:spacing w:line="360" w:lineRule="auto"/>
        <w:ind w:firstLine="560"/>
        <w:jc w:val="left"/>
        <w:rPr>
          <w:rFonts w:hint="eastAsia" w:ascii="宋体" w:hAnsi="宋体" w:cs="宋体"/>
          <w:szCs w:val="21"/>
        </w:rPr>
      </w:pPr>
      <w:r>
        <w:rPr>
          <w:rFonts w:hint="eastAsia" w:ascii="宋体" w:hAnsi="宋体" w:cs="宋体"/>
          <w:szCs w:val="21"/>
        </w:rPr>
        <w:t>4、甲方应当在到货后的</w:t>
      </w:r>
      <w:r>
        <w:rPr>
          <w:rFonts w:hint="eastAsia" w:ascii="宋体" w:hAnsi="宋体" w:cs="宋体"/>
          <w:szCs w:val="21"/>
          <w:u w:val="single"/>
        </w:rPr>
        <w:t xml:space="preserve">       </w:t>
      </w:r>
      <w:r>
        <w:rPr>
          <w:rFonts w:hint="eastAsia" w:ascii="宋体" w:hAnsi="宋体" w:cs="宋体"/>
          <w:szCs w:val="21"/>
        </w:rPr>
        <w:t>个工作日内对货物进行验收；需要乙方对货物或系统进行安装调试的，甲方应在货物安装调试完毕后的</w:t>
      </w:r>
      <w:r>
        <w:rPr>
          <w:rFonts w:hint="eastAsia" w:ascii="宋体" w:hAnsi="宋体" w:cs="宋体"/>
          <w:szCs w:val="21"/>
          <w:u w:val="single"/>
        </w:rPr>
        <w:t xml:space="preserve">       </w:t>
      </w:r>
      <w:r>
        <w:rPr>
          <w:rFonts w:hint="eastAsia" w:ascii="宋体" w:hAnsi="宋体" w:cs="宋体"/>
          <w:szCs w:val="21"/>
        </w:rPr>
        <w:t>个工作日内进行质量验收。</w:t>
      </w:r>
    </w:p>
    <w:p>
      <w:pPr>
        <w:spacing w:line="360" w:lineRule="auto"/>
        <w:ind w:firstLine="560"/>
        <w:jc w:val="left"/>
        <w:rPr>
          <w:rFonts w:hint="eastAsia" w:ascii="宋体" w:hAnsi="宋体" w:cs="宋体"/>
          <w:b/>
          <w:szCs w:val="21"/>
        </w:rPr>
      </w:pPr>
      <w:r>
        <w:rPr>
          <w:rFonts w:hint="eastAsia" w:ascii="宋体" w:hAnsi="宋体" w:cs="宋体"/>
          <w:b/>
          <w:szCs w:val="21"/>
        </w:rPr>
        <w:t>第六条  保修及其他服务</w:t>
      </w:r>
    </w:p>
    <w:p>
      <w:pPr>
        <w:spacing w:line="360" w:lineRule="auto"/>
        <w:ind w:firstLine="560"/>
        <w:jc w:val="left"/>
        <w:rPr>
          <w:rFonts w:hint="eastAsia" w:ascii="宋体" w:hAnsi="宋体" w:cs="宋体"/>
          <w:szCs w:val="21"/>
        </w:rPr>
      </w:pPr>
      <w:r>
        <w:rPr>
          <w:rFonts w:hint="eastAsia" w:ascii="宋体" w:hAnsi="宋体" w:cs="宋体"/>
          <w:szCs w:val="21"/>
        </w:rPr>
        <w:t>1、乙方应按照国家有关法律法规规章和“三包”规定和招标文件的要求及乙方在投标文件的相关承诺提供保修及其他服务。</w:t>
      </w:r>
    </w:p>
    <w:p>
      <w:pPr>
        <w:spacing w:line="360" w:lineRule="auto"/>
        <w:ind w:firstLine="560"/>
        <w:jc w:val="left"/>
        <w:rPr>
          <w:rFonts w:hint="eastAsia" w:ascii="宋体" w:hAnsi="宋体" w:cs="宋体"/>
          <w:szCs w:val="21"/>
        </w:rPr>
      </w:pPr>
      <w:r>
        <w:rPr>
          <w:rFonts w:hint="eastAsia" w:ascii="宋体" w:hAnsi="宋体" w:cs="宋体"/>
          <w:szCs w:val="21"/>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pPr>
        <w:spacing w:line="360" w:lineRule="auto"/>
        <w:ind w:firstLine="560"/>
        <w:jc w:val="left"/>
        <w:rPr>
          <w:rFonts w:hint="eastAsia" w:ascii="宋体" w:hAnsi="宋体" w:cs="宋体"/>
          <w:b/>
          <w:szCs w:val="21"/>
        </w:rPr>
      </w:pPr>
      <w:r>
        <w:rPr>
          <w:rFonts w:hint="eastAsia" w:ascii="宋体" w:hAnsi="宋体" w:cs="宋体"/>
          <w:b/>
          <w:szCs w:val="21"/>
        </w:rPr>
        <w:t>第七条  履约保证金</w:t>
      </w:r>
    </w:p>
    <w:p>
      <w:pPr>
        <w:spacing w:line="360" w:lineRule="auto"/>
        <w:ind w:firstLine="560"/>
        <w:jc w:val="left"/>
        <w:rPr>
          <w:rFonts w:hint="eastAsia" w:ascii="宋体" w:hAnsi="宋体" w:cs="宋体"/>
          <w:szCs w:val="21"/>
        </w:rPr>
      </w:pPr>
      <w:r>
        <w:rPr>
          <w:rFonts w:hint="eastAsia" w:ascii="宋体" w:hAnsi="宋体" w:cs="宋体"/>
          <w:szCs w:val="21"/>
        </w:rPr>
        <w:t>1、乙方应在签订本合同之日，向甲方或甲方指定的机构提交履约保证金_________元。</w:t>
      </w:r>
    </w:p>
    <w:p>
      <w:pPr>
        <w:spacing w:line="360" w:lineRule="auto"/>
        <w:ind w:firstLine="560"/>
        <w:jc w:val="left"/>
        <w:rPr>
          <w:rFonts w:hint="eastAsia" w:ascii="宋体" w:hAnsi="宋体" w:cs="宋体"/>
          <w:szCs w:val="21"/>
        </w:rPr>
      </w:pPr>
      <w:r>
        <w:rPr>
          <w:rFonts w:hint="eastAsia" w:ascii="宋体" w:hAnsi="宋体" w:cs="宋体"/>
          <w:szCs w:val="21"/>
        </w:rPr>
        <w:t>2、如乙方未能履行合同规定的义务，甲方有权从履约保证金中取得补偿。</w:t>
      </w:r>
    </w:p>
    <w:p>
      <w:pPr>
        <w:spacing w:line="360" w:lineRule="auto"/>
        <w:ind w:firstLine="560"/>
        <w:jc w:val="left"/>
        <w:rPr>
          <w:rFonts w:hint="eastAsia" w:ascii="宋体" w:hAnsi="宋体" w:cs="宋体"/>
          <w:szCs w:val="21"/>
        </w:rPr>
      </w:pPr>
      <w:r>
        <w:rPr>
          <w:rFonts w:hint="eastAsia" w:ascii="宋体" w:hAnsi="宋体" w:cs="宋体"/>
          <w:szCs w:val="21"/>
        </w:rPr>
        <w:t>3、甲方在乙方履行完毕本合同项下全部义务后______天内无息退还乙方。</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第八条   货款支付</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第九条    违约责任</w:t>
      </w:r>
    </w:p>
    <w:p>
      <w:pPr>
        <w:spacing w:line="360" w:lineRule="auto"/>
        <w:ind w:firstLine="560"/>
        <w:jc w:val="left"/>
        <w:rPr>
          <w:rFonts w:hint="eastAsia" w:ascii="宋体" w:hAnsi="宋体" w:cs="宋体"/>
          <w:szCs w:val="21"/>
        </w:rPr>
      </w:pPr>
      <w:r>
        <w:rPr>
          <w:rFonts w:hint="eastAsia" w:ascii="宋体" w:hAnsi="宋体" w:cs="宋体"/>
          <w:szCs w:val="21"/>
        </w:rPr>
        <w:t>１、甲方无正当理由拒收货物、拒付货物款的，由甲方向乙方偿付合同总价的【】%违约金。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２、甲方未按合同规定的期限向乙方支付货款的，每逾期1天甲方向乙方偿付欠款总额的【】‰滞纳金，但累计滞纳金总额不超过欠款总额的【】% 。</w:t>
      </w:r>
    </w:p>
    <w:p>
      <w:pPr>
        <w:spacing w:line="360" w:lineRule="auto"/>
        <w:ind w:firstLine="560"/>
        <w:jc w:val="left"/>
        <w:rPr>
          <w:rFonts w:hint="eastAsia" w:ascii="宋体" w:hAnsi="宋体" w:cs="宋体"/>
          <w:szCs w:val="21"/>
        </w:rPr>
      </w:pPr>
      <w:r>
        <w:rPr>
          <w:rFonts w:hint="eastAsia" w:ascii="宋体" w:hAnsi="宋体" w:cs="宋体"/>
          <w:szCs w:val="21"/>
        </w:rPr>
        <w:t>３、乙方逾期交付货物的，每逾期1天，乙方向甲方偿付逾期交货部分货款总额的【】‰的滞纳金。如乙方逾期交货达</w:t>
      </w:r>
      <w:r>
        <w:rPr>
          <w:rFonts w:hint="eastAsia" w:ascii="宋体" w:hAnsi="宋体" w:cs="宋体"/>
          <w:szCs w:val="21"/>
          <w:u w:val="single"/>
        </w:rPr>
        <w:t xml:space="preserve">    </w:t>
      </w:r>
      <w:r>
        <w:rPr>
          <w:rFonts w:hint="eastAsia" w:ascii="宋体" w:hAnsi="宋体" w:cs="宋体"/>
          <w:szCs w:val="21"/>
        </w:rPr>
        <w:t>天，甲方有权解除合同，履约保证金不予退回，同时乙方应向甲方支付合同总价【】％的违约金。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4、乙方所交付的货物品种、型号、规格不符合合同规定的，甲方有权拒收。甲方拒收的，乙方应向甲方支付货款总额【】%的违约金。</w:t>
      </w:r>
    </w:p>
    <w:p>
      <w:pPr>
        <w:spacing w:line="360" w:lineRule="auto"/>
        <w:ind w:firstLine="560"/>
        <w:jc w:val="left"/>
        <w:rPr>
          <w:rFonts w:hint="eastAsia" w:ascii="宋体" w:hAnsi="宋体" w:cs="宋体"/>
          <w:szCs w:val="21"/>
        </w:rPr>
      </w:pPr>
      <w:r>
        <w:rPr>
          <w:rFonts w:hint="eastAsia" w:ascii="宋体" w:hAnsi="宋体" w:cs="宋体"/>
          <w:szCs w:val="21"/>
        </w:rPr>
        <w:t>5、在乙方承诺的或国家规定的质量保证期内（取两者中最长的期限），如经乙方两次维修或更换，货物仍不能达到合同约定的质量标准，甲方有权退货，乙方应退回全部货款并赔偿甲方因此遭受的损失。</w:t>
      </w:r>
    </w:p>
    <w:p>
      <w:pPr>
        <w:spacing w:line="360" w:lineRule="auto"/>
        <w:ind w:firstLine="560"/>
        <w:jc w:val="left"/>
        <w:rPr>
          <w:rFonts w:hint="eastAsia" w:ascii="宋体" w:hAnsi="宋体" w:cs="宋体"/>
          <w:szCs w:val="21"/>
        </w:rPr>
      </w:pPr>
      <w:r>
        <w:rPr>
          <w:rFonts w:hint="eastAsia" w:ascii="宋体" w:hAnsi="宋体" w:cs="宋体"/>
          <w:szCs w:val="21"/>
        </w:rPr>
        <w:t>6、乙方未履行本合同项下的其他义务或违反其在投标文件中的相关承诺的，应按合同总价款的【】%向甲方承担违约责任。</w:t>
      </w:r>
    </w:p>
    <w:p>
      <w:pPr>
        <w:spacing w:line="360" w:lineRule="auto"/>
        <w:ind w:firstLine="560"/>
        <w:jc w:val="left"/>
        <w:rPr>
          <w:rFonts w:hint="eastAsia" w:ascii="宋体" w:hAnsi="宋体" w:cs="宋体"/>
          <w:szCs w:val="21"/>
        </w:rPr>
      </w:pPr>
      <w:r>
        <w:rPr>
          <w:rFonts w:hint="eastAsia" w:ascii="宋体" w:hAnsi="宋体" w:cs="宋体"/>
          <w:szCs w:val="21"/>
        </w:rPr>
        <w:t>7、乙方在承担上述一项或多项违约责任后，仍应继续履行合同规定的义务（甲方解除合同的除外）。甲方未能及时追究乙方的任何一项违约责任并不表明甲方放弃追究乙方该项或其他违约责任。</w:t>
      </w:r>
    </w:p>
    <w:p>
      <w:pPr>
        <w:spacing w:line="360" w:lineRule="auto"/>
        <w:ind w:firstLine="560"/>
        <w:jc w:val="left"/>
        <w:rPr>
          <w:rFonts w:hint="eastAsia" w:ascii="宋体" w:hAnsi="宋体" w:cs="宋体"/>
          <w:b/>
          <w:szCs w:val="21"/>
        </w:rPr>
      </w:pPr>
      <w:r>
        <w:rPr>
          <w:rFonts w:hint="eastAsia" w:ascii="宋体" w:hAnsi="宋体" w:cs="宋体"/>
          <w:b/>
          <w:szCs w:val="21"/>
        </w:rPr>
        <w:t>第十条    合同的变更和终止</w:t>
      </w:r>
    </w:p>
    <w:p>
      <w:pPr>
        <w:spacing w:line="360" w:lineRule="auto"/>
        <w:ind w:firstLine="560"/>
        <w:jc w:val="left"/>
        <w:rPr>
          <w:rFonts w:hint="eastAsia" w:ascii="宋体" w:hAnsi="宋体" w:cs="宋体"/>
          <w:szCs w:val="21"/>
        </w:rPr>
      </w:pPr>
      <w:r>
        <w:rPr>
          <w:rFonts w:hint="eastAsia" w:ascii="宋体" w:hAnsi="宋体" w:cs="宋体"/>
          <w:szCs w:val="21"/>
        </w:rPr>
        <w:t>除《中华人民共和国政府采购法》第４９条、第５０条第二款规定的情形外，本合同一经签订，甲乙双方不得擅自变更、中止或终止合同。</w:t>
      </w:r>
    </w:p>
    <w:p>
      <w:pPr>
        <w:spacing w:line="360" w:lineRule="auto"/>
        <w:ind w:firstLine="560"/>
        <w:jc w:val="left"/>
        <w:rPr>
          <w:rFonts w:hint="eastAsia" w:ascii="宋体" w:hAnsi="宋体" w:cs="宋体"/>
          <w:b/>
          <w:szCs w:val="21"/>
        </w:rPr>
      </w:pPr>
      <w:r>
        <w:rPr>
          <w:rFonts w:hint="eastAsia" w:ascii="宋体" w:hAnsi="宋体" w:cs="宋体"/>
          <w:b/>
          <w:szCs w:val="21"/>
        </w:rPr>
        <w:t>第十一条   争议的解决</w:t>
      </w:r>
    </w:p>
    <w:p>
      <w:pPr>
        <w:spacing w:line="360" w:lineRule="auto"/>
        <w:ind w:firstLine="560"/>
        <w:jc w:val="left"/>
        <w:rPr>
          <w:rFonts w:hint="eastAsia" w:ascii="宋体" w:hAnsi="宋体" w:cs="宋体"/>
          <w:szCs w:val="21"/>
        </w:rPr>
      </w:pPr>
      <w:r>
        <w:rPr>
          <w:rFonts w:hint="eastAsia" w:ascii="宋体" w:hAnsi="宋体" w:cs="宋体"/>
          <w:szCs w:val="21"/>
        </w:rPr>
        <w:t>1、因货物的质量问题发生争议的，应当邀请国家认可的质量检测机构对货物质量进行鉴定。货物符合标准的，鉴定费由甲方承担；货物不符合质量标准的，鉴定费由乙方承担。</w:t>
      </w:r>
    </w:p>
    <w:p>
      <w:pPr>
        <w:spacing w:line="360" w:lineRule="auto"/>
        <w:ind w:firstLine="560"/>
        <w:jc w:val="left"/>
        <w:rPr>
          <w:rFonts w:hint="eastAsia" w:ascii="宋体" w:hAnsi="宋体" w:cs="宋体"/>
          <w:szCs w:val="21"/>
        </w:rPr>
      </w:pPr>
      <w:r>
        <w:rPr>
          <w:rFonts w:hint="eastAsia" w:ascii="宋体" w:hAnsi="宋体" w:cs="宋体"/>
          <w:szCs w:val="21"/>
        </w:rPr>
        <w:t>2、因履行本合同引起的或与本合同有关的争议，甲、乙双方应首先通过友好协商解决，如果协商不能解决争议，则向甲方所在地有管辖权的人民法院提起诉讼；</w:t>
      </w:r>
    </w:p>
    <w:p>
      <w:pPr>
        <w:spacing w:line="360" w:lineRule="auto"/>
        <w:ind w:firstLine="560"/>
        <w:jc w:val="left"/>
        <w:rPr>
          <w:rFonts w:hint="eastAsia" w:ascii="宋体" w:hAnsi="宋体" w:cs="宋体"/>
          <w:b/>
          <w:szCs w:val="21"/>
        </w:rPr>
      </w:pPr>
      <w:r>
        <w:rPr>
          <w:rFonts w:hint="eastAsia" w:ascii="宋体" w:hAnsi="宋体" w:cs="宋体"/>
          <w:b/>
          <w:szCs w:val="21"/>
        </w:rPr>
        <w:t>第十二条   合同生效及其他</w:t>
      </w:r>
    </w:p>
    <w:p>
      <w:pPr>
        <w:spacing w:line="360" w:lineRule="auto"/>
        <w:ind w:firstLine="560"/>
        <w:jc w:val="left"/>
        <w:rPr>
          <w:rFonts w:hint="eastAsia" w:ascii="宋体" w:hAnsi="宋体" w:cs="宋体"/>
          <w:szCs w:val="21"/>
        </w:rPr>
      </w:pPr>
      <w:r>
        <w:rPr>
          <w:rFonts w:hint="eastAsia" w:ascii="宋体" w:hAnsi="宋体" w:cs="宋体"/>
          <w:szCs w:val="21"/>
        </w:rPr>
        <w:t>1、下列文件均为本合同的组成部分：</w:t>
      </w:r>
    </w:p>
    <w:p>
      <w:pPr>
        <w:spacing w:line="360" w:lineRule="auto"/>
        <w:ind w:firstLine="560"/>
        <w:jc w:val="left"/>
        <w:rPr>
          <w:rFonts w:hint="eastAsia" w:ascii="宋体" w:hAnsi="宋体" w:cs="宋体"/>
          <w:szCs w:val="21"/>
        </w:rPr>
      </w:pPr>
      <w:r>
        <w:rPr>
          <w:rFonts w:hint="eastAsia" w:ascii="宋体" w:hAnsi="宋体" w:cs="宋体"/>
          <w:szCs w:val="21"/>
        </w:rPr>
        <w:t>（1）</w:t>
      </w:r>
      <w:r>
        <w:rPr>
          <w:rFonts w:hint="eastAsia" w:ascii="宋体" w:hAnsi="宋体" w:cs="宋体"/>
          <w:szCs w:val="21"/>
          <w:u w:val="single"/>
        </w:rPr>
        <w:t xml:space="preserve">         </w:t>
      </w:r>
      <w:r>
        <w:rPr>
          <w:rFonts w:hint="eastAsia" w:ascii="宋体" w:hAnsi="宋体" w:cs="宋体"/>
          <w:szCs w:val="21"/>
        </w:rPr>
        <w:t>号招标文件、答疑及补充通知；</w:t>
      </w:r>
    </w:p>
    <w:p>
      <w:pPr>
        <w:spacing w:line="360" w:lineRule="auto"/>
        <w:ind w:firstLine="560"/>
        <w:jc w:val="left"/>
        <w:rPr>
          <w:rFonts w:hint="eastAsia" w:ascii="宋体" w:hAnsi="宋体" w:cs="宋体"/>
          <w:szCs w:val="21"/>
        </w:rPr>
      </w:pPr>
      <w:r>
        <w:rPr>
          <w:rFonts w:hint="eastAsia" w:ascii="宋体" w:hAnsi="宋体" w:cs="宋体"/>
          <w:szCs w:val="21"/>
        </w:rPr>
        <w:t>（2）乙方的投标文件；</w:t>
      </w:r>
    </w:p>
    <w:p>
      <w:pPr>
        <w:spacing w:line="360" w:lineRule="auto"/>
        <w:ind w:firstLine="560"/>
        <w:jc w:val="left"/>
        <w:rPr>
          <w:rFonts w:hint="eastAsia" w:ascii="宋体" w:hAnsi="宋体" w:cs="宋体"/>
          <w:szCs w:val="21"/>
        </w:rPr>
      </w:pPr>
      <w:r>
        <w:rPr>
          <w:rFonts w:hint="eastAsia" w:ascii="宋体" w:hAnsi="宋体" w:cs="宋体"/>
          <w:szCs w:val="21"/>
        </w:rPr>
        <w:t>（3）本合同执行中甲乙双方共同签署的补充与修正文件。</w:t>
      </w:r>
    </w:p>
    <w:p>
      <w:pPr>
        <w:spacing w:line="360" w:lineRule="auto"/>
        <w:ind w:firstLine="560"/>
        <w:jc w:val="left"/>
        <w:rPr>
          <w:rFonts w:hint="eastAsia" w:ascii="宋体" w:hAnsi="宋体" w:cs="宋体"/>
          <w:szCs w:val="21"/>
        </w:rPr>
      </w:pPr>
      <w:r>
        <w:rPr>
          <w:rFonts w:hint="eastAsia" w:ascii="宋体" w:hAnsi="宋体" w:cs="宋体"/>
          <w:szCs w:val="21"/>
        </w:rPr>
        <w:t>2、本合同一式</w:t>
      </w:r>
      <w:r>
        <w:rPr>
          <w:rFonts w:hint="eastAsia" w:ascii="宋体" w:hAnsi="宋体" w:cs="宋体"/>
          <w:szCs w:val="21"/>
          <w:u w:val="single"/>
        </w:rPr>
        <w:t xml:space="preserve">     </w:t>
      </w:r>
      <w:r>
        <w:rPr>
          <w:rFonts w:hint="eastAsia" w:ascii="宋体" w:hAnsi="宋体" w:cs="宋体"/>
          <w:szCs w:val="21"/>
        </w:rPr>
        <w:t>份，甲、乙方双方各执</w:t>
      </w:r>
      <w:r>
        <w:rPr>
          <w:rFonts w:hint="eastAsia" w:ascii="宋体" w:hAnsi="宋体" w:cs="宋体"/>
          <w:szCs w:val="21"/>
          <w:u w:val="single"/>
        </w:rPr>
        <w:t xml:space="preserve">     </w:t>
      </w:r>
      <w:r>
        <w:rPr>
          <w:rFonts w:hint="eastAsia" w:ascii="宋体" w:hAnsi="宋体" w:cs="宋体"/>
          <w:szCs w:val="21"/>
        </w:rPr>
        <w:t>份，具有同等法律效力。本合同自双方法定代表人（或授权代表）签字并盖章之日起生效。</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r>
        <w:rPr>
          <w:rFonts w:hint="eastAsia" w:ascii="宋体" w:hAnsi="宋体" w:cs="宋体"/>
          <w:szCs w:val="21"/>
        </w:rPr>
        <w:t>甲方（采购人）：   （盖章）       乙方（供应商）：    （盖章）</w:t>
      </w:r>
    </w:p>
    <w:p>
      <w:pPr>
        <w:spacing w:line="360" w:lineRule="auto"/>
        <w:ind w:firstLine="560"/>
        <w:jc w:val="left"/>
        <w:rPr>
          <w:rFonts w:hint="eastAsia" w:ascii="宋体" w:hAnsi="宋体" w:cs="宋体"/>
          <w:szCs w:val="21"/>
        </w:rPr>
      </w:pPr>
      <w:r>
        <w:rPr>
          <w:rFonts w:hint="eastAsia" w:ascii="宋体" w:hAnsi="宋体" w:cs="宋体"/>
          <w:szCs w:val="21"/>
        </w:rPr>
        <w:t xml:space="preserve">法定代表人：                     法定代表人： </w:t>
      </w:r>
    </w:p>
    <w:p>
      <w:pPr>
        <w:spacing w:line="360" w:lineRule="auto"/>
        <w:ind w:firstLine="560"/>
        <w:jc w:val="left"/>
        <w:rPr>
          <w:rFonts w:hint="eastAsia" w:ascii="宋体" w:hAnsi="宋体" w:cs="宋体"/>
          <w:szCs w:val="21"/>
        </w:rPr>
      </w:pPr>
      <w:r>
        <w:rPr>
          <w:rFonts w:hint="eastAsia" w:ascii="宋体" w:hAnsi="宋体" w:cs="宋体"/>
          <w:szCs w:val="21"/>
        </w:rPr>
        <w:t>委托代理人：                     委托代理人：</w:t>
      </w:r>
    </w:p>
    <w:p>
      <w:pPr>
        <w:ind w:firstLine="525" w:firstLineChars="250"/>
        <w:rPr>
          <w:rFonts w:hint="eastAsia" w:ascii="宋体" w:hAnsi="宋体" w:cs="宋体"/>
          <w:b/>
          <w:szCs w:val="21"/>
        </w:rPr>
      </w:pPr>
      <w:r>
        <w:rPr>
          <w:rFonts w:hint="eastAsia" w:ascii="宋体" w:hAnsi="宋体" w:cs="宋体"/>
          <w:szCs w:val="21"/>
        </w:rPr>
        <w:t>日期：   年     月    日         日期：   年     月    日</w:t>
      </w:r>
    </w:p>
    <w:p>
      <w:pPr>
        <w:rPr>
          <w:rFonts w:hint="eastAsia" w:ascii="宋体" w:hAnsi="宋体" w:cs="宋体"/>
        </w:rPr>
      </w:pPr>
    </w:p>
    <w:p>
      <w:pPr>
        <w:rPr>
          <w:rFonts w:hint="eastAsia" w:ascii="宋体" w:hAnsi="宋体" w:cs="宋体"/>
        </w:rPr>
      </w:pPr>
    </w:p>
    <w:sectPr>
      <w:headerReference r:id="rId3" w:type="first"/>
      <w:footerReference r:id="rId4" w:type="default"/>
      <w:footerReference r:id="rId5" w:type="even"/>
      <w:pgSz w:w="11907" w:h="16840"/>
      <w:pgMar w:top="1440" w:right="1797" w:bottom="1440" w:left="1797" w:header="851" w:footer="992" w:gutter="0"/>
      <w:cols w:space="720"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文鼎粗黑">
    <w:altName w:val="黑体"/>
    <w:panose1 w:val="020B0604020202020204"/>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长城仿宋">
    <w:altName w:val="仿宋"/>
    <w:panose1 w:val="020B0604020202020204"/>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Fonts w:hint="eastAsia"/>
      </w:rPr>
    </w:pPr>
    <w:r>
      <w:t xml:space="preserve">- </w:t>
    </w:r>
    <w:r>
      <w:fldChar w:fldCharType="begin"/>
    </w:r>
    <w:r>
      <w:instrText xml:space="preserve"> PAGE </w:instrText>
    </w:r>
    <w:r>
      <w:fldChar w:fldCharType="separate"/>
    </w:r>
    <w:r>
      <w:t>6</w:t>
    </w:r>
    <w:r>
      <w:fldChar w:fldCharType="end"/>
    </w:r>
    <w:r>
      <w:t xml:space="preserve"> -</w:t>
    </w:r>
  </w:p>
  <w:p>
    <w:pPr>
      <w:pStyle w:val="26"/>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Pr>
    </w:pPr>
    <w:r>
      <w:fldChar w:fldCharType="begin"/>
    </w:r>
    <w:r>
      <w:rPr>
        <w:rStyle w:val="42"/>
      </w:rPr>
      <w:instrText xml:space="preserve">PAGE  </w:instrText>
    </w:r>
    <w:r>
      <w:fldChar w:fldCharType="separate"/>
    </w:r>
    <w:r>
      <w:rPr>
        <w:rStyle w:val="42"/>
      </w:rPr>
      <w:t>17</w:t>
    </w:r>
    <w:r>
      <w:fldChar w:fldCharType="end"/>
    </w:r>
  </w:p>
  <w:p>
    <w:pPr>
      <w:pStyle w:val="2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4"/>
      <w:lvlText w:val="%1."/>
      <w:lvlJc w:val="left"/>
      <w:pPr>
        <w:tabs>
          <w:tab w:val="left" w:pos="2040"/>
        </w:tabs>
        <w:ind w:left="2040" w:hanging="360"/>
      </w:pPr>
    </w:lvl>
  </w:abstractNum>
  <w:abstractNum w:abstractNumId="1">
    <w:nsid w:val="FFFFFF89"/>
    <w:multiLevelType w:val="singleLevel"/>
    <w:tmpl w:val="FFFFFF89"/>
    <w:lvl w:ilvl="0" w:tentative="0">
      <w:start w:val="1"/>
      <w:numFmt w:val="bullet"/>
      <w:pStyle w:val="13"/>
      <w:lvlText w:val=""/>
      <w:lvlJc w:val="left"/>
      <w:pPr>
        <w:tabs>
          <w:tab w:val="left" w:pos="360"/>
        </w:tabs>
        <w:ind w:left="360" w:hanging="360"/>
      </w:pPr>
      <w:rPr>
        <w:rFonts w:hint="default" w:ascii="Wingdings" w:hAnsi="Wingdings"/>
      </w:rPr>
    </w:lvl>
  </w:abstractNum>
  <w:abstractNum w:abstractNumId="2">
    <w:nsid w:val="45882EC0"/>
    <w:multiLevelType w:val="multilevel"/>
    <w:tmpl w:val="45882EC0"/>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62064AA1"/>
    <w:multiLevelType w:val="multilevel"/>
    <w:tmpl w:val="62064AA1"/>
    <w:lvl w:ilvl="0" w:tentative="0">
      <w:start w:val="1"/>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683"/>
    <w:rsid w:val="00000941"/>
    <w:rsid w:val="0000157A"/>
    <w:rsid w:val="00001AEA"/>
    <w:rsid w:val="00003CC2"/>
    <w:rsid w:val="00005215"/>
    <w:rsid w:val="00005A10"/>
    <w:rsid w:val="00007FA9"/>
    <w:rsid w:val="00010102"/>
    <w:rsid w:val="00010A43"/>
    <w:rsid w:val="0001474D"/>
    <w:rsid w:val="00014F58"/>
    <w:rsid w:val="00015E98"/>
    <w:rsid w:val="0001716B"/>
    <w:rsid w:val="00020A4A"/>
    <w:rsid w:val="00020D99"/>
    <w:rsid w:val="00020EDE"/>
    <w:rsid w:val="000211EA"/>
    <w:rsid w:val="0002320B"/>
    <w:rsid w:val="000234B2"/>
    <w:rsid w:val="0002382E"/>
    <w:rsid w:val="0003072D"/>
    <w:rsid w:val="00031700"/>
    <w:rsid w:val="00031886"/>
    <w:rsid w:val="00031F6E"/>
    <w:rsid w:val="000377F6"/>
    <w:rsid w:val="00040D3C"/>
    <w:rsid w:val="000427D0"/>
    <w:rsid w:val="00043A89"/>
    <w:rsid w:val="00045282"/>
    <w:rsid w:val="00045739"/>
    <w:rsid w:val="00047B02"/>
    <w:rsid w:val="00047EF6"/>
    <w:rsid w:val="000510B6"/>
    <w:rsid w:val="00051940"/>
    <w:rsid w:val="00051F3F"/>
    <w:rsid w:val="00052BC1"/>
    <w:rsid w:val="00053715"/>
    <w:rsid w:val="000538BE"/>
    <w:rsid w:val="0005582B"/>
    <w:rsid w:val="00055C4B"/>
    <w:rsid w:val="00056419"/>
    <w:rsid w:val="00057332"/>
    <w:rsid w:val="000602D1"/>
    <w:rsid w:val="0006267A"/>
    <w:rsid w:val="0006297C"/>
    <w:rsid w:val="00063131"/>
    <w:rsid w:val="000638E3"/>
    <w:rsid w:val="0006670C"/>
    <w:rsid w:val="000668CA"/>
    <w:rsid w:val="00067CAD"/>
    <w:rsid w:val="00070519"/>
    <w:rsid w:val="00070736"/>
    <w:rsid w:val="00070D49"/>
    <w:rsid w:val="00070D8D"/>
    <w:rsid w:val="000750DC"/>
    <w:rsid w:val="00077188"/>
    <w:rsid w:val="00077CD3"/>
    <w:rsid w:val="00080D6E"/>
    <w:rsid w:val="0008124B"/>
    <w:rsid w:val="00082211"/>
    <w:rsid w:val="00082667"/>
    <w:rsid w:val="00083DC6"/>
    <w:rsid w:val="000869D8"/>
    <w:rsid w:val="00092FC7"/>
    <w:rsid w:val="000954D5"/>
    <w:rsid w:val="000960CF"/>
    <w:rsid w:val="0009618D"/>
    <w:rsid w:val="0009709B"/>
    <w:rsid w:val="000A21E9"/>
    <w:rsid w:val="000A6571"/>
    <w:rsid w:val="000B05E2"/>
    <w:rsid w:val="000B2568"/>
    <w:rsid w:val="000B381C"/>
    <w:rsid w:val="000B4591"/>
    <w:rsid w:val="000B4944"/>
    <w:rsid w:val="000B6961"/>
    <w:rsid w:val="000B6B59"/>
    <w:rsid w:val="000C0173"/>
    <w:rsid w:val="000C1EE4"/>
    <w:rsid w:val="000C2446"/>
    <w:rsid w:val="000C3D9C"/>
    <w:rsid w:val="000C4425"/>
    <w:rsid w:val="000C5958"/>
    <w:rsid w:val="000C70F7"/>
    <w:rsid w:val="000D1A7D"/>
    <w:rsid w:val="000D1ABF"/>
    <w:rsid w:val="000D2309"/>
    <w:rsid w:val="000D237D"/>
    <w:rsid w:val="000D38F9"/>
    <w:rsid w:val="000D4CFC"/>
    <w:rsid w:val="000E0227"/>
    <w:rsid w:val="000E4690"/>
    <w:rsid w:val="000E4DE8"/>
    <w:rsid w:val="000E6596"/>
    <w:rsid w:val="000F2065"/>
    <w:rsid w:val="000F294F"/>
    <w:rsid w:val="000F2A88"/>
    <w:rsid w:val="000F2D1B"/>
    <w:rsid w:val="000F565B"/>
    <w:rsid w:val="000F57E4"/>
    <w:rsid w:val="000F5F3F"/>
    <w:rsid w:val="00101A77"/>
    <w:rsid w:val="00101DD0"/>
    <w:rsid w:val="00102555"/>
    <w:rsid w:val="001047E8"/>
    <w:rsid w:val="00104845"/>
    <w:rsid w:val="001075B1"/>
    <w:rsid w:val="001076CD"/>
    <w:rsid w:val="00107D54"/>
    <w:rsid w:val="00111A14"/>
    <w:rsid w:val="00115A55"/>
    <w:rsid w:val="00117FFE"/>
    <w:rsid w:val="001205BC"/>
    <w:rsid w:val="001208AF"/>
    <w:rsid w:val="001212EF"/>
    <w:rsid w:val="001217DC"/>
    <w:rsid w:val="0012203F"/>
    <w:rsid w:val="00122A2A"/>
    <w:rsid w:val="00122EAA"/>
    <w:rsid w:val="00123CC6"/>
    <w:rsid w:val="00124E2E"/>
    <w:rsid w:val="00125C8A"/>
    <w:rsid w:val="00130808"/>
    <w:rsid w:val="00130827"/>
    <w:rsid w:val="001308A2"/>
    <w:rsid w:val="00132F55"/>
    <w:rsid w:val="001342FB"/>
    <w:rsid w:val="00134AF9"/>
    <w:rsid w:val="00134B47"/>
    <w:rsid w:val="00134D6D"/>
    <w:rsid w:val="00136675"/>
    <w:rsid w:val="0013675A"/>
    <w:rsid w:val="00136CD0"/>
    <w:rsid w:val="00141C34"/>
    <w:rsid w:val="00141F37"/>
    <w:rsid w:val="00142FE7"/>
    <w:rsid w:val="00143653"/>
    <w:rsid w:val="00143B3A"/>
    <w:rsid w:val="001446E6"/>
    <w:rsid w:val="0014770B"/>
    <w:rsid w:val="00147B3F"/>
    <w:rsid w:val="00147C15"/>
    <w:rsid w:val="001516CD"/>
    <w:rsid w:val="00152890"/>
    <w:rsid w:val="00153E64"/>
    <w:rsid w:val="00157E23"/>
    <w:rsid w:val="00157FC3"/>
    <w:rsid w:val="001611FB"/>
    <w:rsid w:val="00161C84"/>
    <w:rsid w:val="00161D0D"/>
    <w:rsid w:val="001626BD"/>
    <w:rsid w:val="00164E23"/>
    <w:rsid w:val="0016595F"/>
    <w:rsid w:val="00166A2C"/>
    <w:rsid w:val="00167BAC"/>
    <w:rsid w:val="00177167"/>
    <w:rsid w:val="0017741C"/>
    <w:rsid w:val="00180FCF"/>
    <w:rsid w:val="00181E4F"/>
    <w:rsid w:val="00183C79"/>
    <w:rsid w:val="00183C8B"/>
    <w:rsid w:val="00183E75"/>
    <w:rsid w:val="001845CF"/>
    <w:rsid w:val="001865BB"/>
    <w:rsid w:val="00187518"/>
    <w:rsid w:val="00187941"/>
    <w:rsid w:val="00192B89"/>
    <w:rsid w:val="00194FD4"/>
    <w:rsid w:val="00196B4E"/>
    <w:rsid w:val="001A027A"/>
    <w:rsid w:val="001A0D2C"/>
    <w:rsid w:val="001A1544"/>
    <w:rsid w:val="001A3EB9"/>
    <w:rsid w:val="001A422B"/>
    <w:rsid w:val="001A440A"/>
    <w:rsid w:val="001A4A55"/>
    <w:rsid w:val="001A6A4F"/>
    <w:rsid w:val="001A6E4E"/>
    <w:rsid w:val="001A76B7"/>
    <w:rsid w:val="001B1339"/>
    <w:rsid w:val="001B1C5E"/>
    <w:rsid w:val="001B1FC5"/>
    <w:rsid w:val="001B29E4"/>
    <w:rsid w:val="001B350E"/>
    <w:rsid w:val="001B4AD1"/>
    <w:rsid w:val="001B7BEC"/>
    <w:rsid w:val="001C04B2"/>
    <w:rsid w:val="001C1484"/>
    <w:rsid w:val="001C1FDE"/>
    <w:rsid w:val="001C3ECC"/>
    <w:rsid w:val="001C5839"/>
    <w:rsid w:val="001C592C"/>
    <w:rsid w:val="001C5D27"/>
    <w:rsid w:val="001C6B81"/>
    <w:rsid w:val="001C77E1"/>
    <w:rsid w:val="001C7ADA"/>
    <w:rsid w:val="001D1896"/>
    <w:rsid w:val="001D1C72"/>
    <w:rsid w:val="001D3543"/>
    <w:rsid w:val="001D58E5"/>
    <w:rsid w:val="001D5F85"/>
    <w:rsid w:val="001D6CA4"/>
    <w:rsid w:val="001D76AD"/>
    <w:rsid w:val="001E086E"/>
    <w:rsid w:val="001E2502"/>
    <w:rsid w:val="001E292F"/>
    <w:rsid w:val="001E474D"/>
    <w:rsid w:val="001E5A81"/>
    <w:rsid w:val="001E5B5D"/>
    <w:rsid w:val="001E72E6"/>
    <w:rsid w:val="001F0349"/>
    <w:rsid w:val="001F0B74"/>
    <w:rsid w:val="001F4EB8"/>
    <w:rsid w:val="001F6F6A"/>
    <w:rsid w:val="001F7595"/>
    <w:rsid w:val="00200B34"/>
    <w:rsid w:val="00200B4C"/>
    <w:rsid w:val="00203267"/>
    <w:rsid w:val="0020391D"/>
    <w:rsid w:val="00204856"/>
    <w:rsid w:val="00205DF8"/>
    <w:rsid w:val="00205F9C"/>
    <w:rsid w:val="00210771"/>
    <w:rsid w:val="0021117A"/>
    <w:rsid w:val="00211885"/>
    <w:rsid w:val="00211AB7"/>
    <w:rsid w:val="00212A69"/>
    <w:rsid w:val="00214F31"/>
    <w:rsid w:val="00215699"/>
    <w:rsid w:val="002159DE"/>
    <w:rsid w:val="00215E99"/>
    <w:rsid w:val="002166A6"/>
    <w:rsid w:val="0021693C"/>
    <w:rsid w:val="00216BB6"/>
    <w:rsid w:val="00216C30"/>
    <w:rsid w:val="0021798E"/>
    <w:rsid w:val="0022048B"/>
    <w:rsid w:val="002212D1"/>
    <w:rsid w:val="00222261"/>
    <w:rsid w:val="002237D3"/>
    <w:rsid w:val="00227D49"/>
    <w:rsid w:val="00227FC7"/>
    <w:rsid w:val="00233992"/>
    <w:rsid w:val="002368D8"/>
    <w:rsid w:val="00236E72"/>
    <w:rsid w:val="002372F4"/>
    <w:rsid w:val="00243781"/>
    <w:rsid w:val="00246CCD"/>
    <w:rsid w:val="00246E71"/>
    <w:rsid w:val="00250F42"/>
    <w:rsid w:val="00254B44"/>
    <w:rsid w:val="00254E99"/>
    <w:rsid w:val="0026027A"/>
    <w:rsid w:val="00260423"/>
    <w:rsid w:val="00260533"/>
    <w:rsid w:val="00261A54"/>
    <w:rsid w:val="00261D37"/>
    <w:rsid w:val="0026260F"/>
    <w:rsid w:val="00263247"/>
    <w:rsid w:val="00263607"/>
    <w:rsid w:val="0026445B"/>
    <w:rsid w:val="002656E1"/>
    <w:rsid w:val="00265CFF"/>
    <w:rsid w:val="002706EB"/>
    <w:rsid w:val="00273278"/>
    <w:rsid w:val="00275641"/>
    <w:rsid w:val="002762AC"/>
    <w:rsid w:val="00280B41"/>
    <w:rsid w:val="002821E9"/>
    <w:rsid w:val="002830E7"/>
    <w:rsid w:val="00284F1F"/>
    <w:rsid w:val="002857C6"/>
    <w:rsid w:val="002908A7"/>
    <w:rsid w:val="00291D71"/>
    <w:rsid w:val="00291E6A"/>
    <w:rsid w:val="00292F66"/>
    <w:rsid w:val="0029315D"/>
    <w:rsid w:val="0029421A"/>
    <w:rsid w:val="0029430F"/>
    <w:rsid w:val="0029449E"/>
    <w:rsid w:val="00296F46"/>
    <w:rsid w:val="00296F6E"/>
    <w:rsid w:val="00296F8A"/>
    <w:rsid w:val="002A180F"/>
    <w:rsid w:val="002A2291"/>
    <w:rsid w:val="002A367A"/>
    <w:rsid w:val="002A4A45"/>
    <w:rsid w:val="002A547D"/>
    <w:rsid w:val="002A7597"/>
    <w:rsid w:val="002B22D4"/>
    <w:rsid w:val="002B3FD0"/>
    <w:rsid w:val="002B5C84"/>
    <w:rsid w:val="002B7578"/>
    <w:rsid w:val="002B7969"/>
    <w:rsid w:val="002C02E8"/>
    <w:rsid w:val="002C0E76"/>
    <w:rsid w:val="002C1405"/>
    <w:rsid w:val="002C2DB8"/>
    <w:rsid w:val="002C3F91"/>
    <w:rsid w:val="002C5D7E"/>
    <w:rsid w:val="002D0356"/>
    <w:rsid w:val="002D07C0"/>
    <w:rsid w:val="002D14B7"/>
    <w:rsid w:val="002D3EC8"/>
    <w:rsid w:val="002D45BF"/>
    <w:rsid w:val="002D4A85"/>
    <w:rsid w:val="002D5A15"/>
    <w:rsid w:val="002D64DF"/>
    <w:rsid w:val="002D73CE"/>
    <w:rsid w:val="002E38DB"/>
    <w:rsid w:val="002E5251"/>
    <w:rsid w:val="002E6681"/>
    <w:rsid w:val="002E6AC9"/>
    <w:rsid w:val="002E6F48"/>
    <w:rsid w:val="002E7B71"/>
    <w:rsid w:val="002E7BA1"/>
    <w:rsid w:val="002F2B7A"/>
    <w:rsid w:val="002F3105"/>
    <w:rsid w:val="002F379C"/>
    <w:rsid w:val="002F4205"/>
    <w:rsid w:val="002F5836"/>
    <w:rsid w:val="002F5892"/>
    <w:rsid w:val="002F72FF"/>
    <w:rsid w:val="0030110E"/>
    <w:rsid w:val="00301A86"/>
    <w:rsid w:val="0030463E"/>
    <w:rsid w:val="00304712"/>
    <w:rsid w:val="00304ED6"/>
    <w:rsid w:val="0030529D"/>
    <w:rsid w:val="00306285"/>
    <w:rsid w:val="00307223"/>
    <w:rsid w:val="00312115"/>
    <w:rsid w:val="00313197"/>
    <w:rsid w:val="003152A5"/>
    <w:rsid w:val="00315A06"/>
    <w:rsid w:val="00317D6E"/>
    <w:rsid w:val="00322121"/>
    <w:rsid w:val="003225FB"/>
    <w:rsid w:val="00323A7C"/>
    <w:rsid w:val="00323C32"/>
    <w:rsid w:val="00324A1D"/>
    <w:rsid w:val="00325742"/>
    <w:rsid w:val="00327AB3"/>
    <w:rsid w:val="00327B81"/>
    <w:rsid w:val="00330AFF"/>
    <w:rsid w:val="003324F3"/>
    <w:rsid w:val="00334105"/>
    <w:rsid w:val="00335992"/>
    <w:rsid w:val="0033764B"/>
    <w:rsid w:val="00340778"/>
    <w:rsid w:val="00341CED"/>
    <w:rsid w:val="00342C37"/>
    <w:rsid w:val="00342DC1"/>
    <w:rsid w:val="00343CFB"/>
    <w:rsid w:val="00343F41"/>
    <w:rsid w:val="00344646"/>
    <w:rsid w:val="00344FD2"/>
    <w:rsid w:val="003459F3"/>
    <w:rsid w:val="00345C8B"/>
    <w:rsid w:val="00345EA7"/>
    <w:rsid w:val="003464D3"/>
    <w:rsid w:val="0034652C"/>
    <w:rsid w:val="0034680C"/>
    <w:rsid w:val="003477EB"/>
    <w:rsid w:val="00350662"/>
    <w:rsid w:val="0035067B"/>
    <w:rsid w:val="00351FB4"/>
    <w:rsid w:val="00354B40"/>
    <w:rsid w:val="00356EEB"/>
    <w:rsid w:val="00357418"/>
    <w:rsid w:val="0035742D"/>
    <w:rsid w:val="00360494"/>
    <w:rsid w:val="00363E58"/>
    <w:rsid w:val="0036404A"/>
    <w:rsid w:val="0036508D"/>
    <w:rsid w:val="003651C8"/>
    <w:rsid w:val="00366967"/>
    <w:rsid w:val="003700A3"/>
    <w:rsid w:val="003701E8"/>
    <w:rsid w:val="00370B40"/>
    <w:rsid w:val="00373411"/>
    <w:rsid w:val="00373C35"/>
    <w:rsid w:val="00373D40"/>
    <w:rsid w:val="00377BE4"/>
    <w:rsid w:val="00380094"/>
    <w:rsid w:val="00383071"/>
    <w:rsid w:val="003837F4"/>
    <w:rsid w:val="003846D9"/>
    <w:rsid w:val="00385F39"/>
    <w:rsid w:val="00386E26"/>
    <w:rsid w:val="00386F0A"/>
    <w:rsid w:val="00391FAB"/>
    <w:rsid w:val="00392539"/>
    <w:rsid w:val="00392677"/>
    <w:rsid w:val="00394981"/>
    <w:rsid w:val="003953A8"/>
    <w:rsid w:val="00396FEA"/>
    <w:rsid w:val="0039788E"/>
    <w:rsid w:val="003A0CA9"/>
    <w:rsid w:val="003A3551"/>
    <w:rsid w:val="003A38F0"/>
    <w:rsid w:val="003A443D"/>
    <w:rsid w:val="003A4932"/>
    <w:rsid w:val="003A6A5A"/>
    <w:rsid w:val="003A72E9"/>
    <w:rsid w:val="003A7414"/>
    <w:rsid w:val="003B236E"/>
    <w:rsid w:val="003B59EE"/>
    <w:rsid w:val="003B7D88"/>
    <w:rsid w:val="003C3BA6"/>
    <w:rsid w:val="003C4206"/>
    <w:rsid w:val="003C64E9"/>
    <w:rsid w:val="003C6994"/>
    <w:rsid w:val="003C6C81"/>
    <w:rsid w:val="003D2333"/>
    <w:rsid w:val="003D4C0C"/>
    <w:rsid w:val="003D53A2"/>
    <w:rsid w:val="003D5413"/>
    <w:rsid w:val="003D6E30"/>
    <w:rsid w:val="003D70B5"/>
    <w:rsid w:val="003D7B45"/>
    <w:rsid w:val="003D7CAC"/>
    <w:rsid w:val="003D7EC3"/>
    <w:rsid w:val="003E03E3"/>
    <w:rsid w:val="003E05FE"/>
    <w:rsid w:val="003E21FC"/>
    <w:rsid w:val="003E47DE"/>
    <w:rsid w:val="003E5075"/>
    <w:rsid w:val="003E62BA"/>
    <w:rsid w:val="003F09CB"/>
    <w:rsid w:val="003F10D3"/>
    <w:rsid w:val="003F12FF"/>
    <w:rsid w:val="003F1548"/>
    <w:rsid w:val="003F2451"/>
    <w:rsid w:val="003F2B3D"/>
    <w:rsid w:val="003F3105"/>
    <w:rsid w:val="003F4172"/>
    <w:rsid w:val="003F4249"/>
    <w:rsid w:val="003F5086"/>
    <w:rsid w:val="003F550A"/>
    <w:rsid w:val="003F6612"/>
    <w:rsid w:val="003F6ECC"/>
    <w:rsid w:val="004017FE"/>
    <w:rsid w:val="00403364"/>
    <w:rsid w:val="0040415C"/>
    <w:rsid w:val="00405449"/>
    <w:rsid w:val="0040679C"/>
    <w:rsid w:val="00407FDA"/>
    <w:rsid w:val="0041450E"/>
    <w:rsid w:val="00415370"/>
    <w:rsid w:val="00415781"/>
    <w:rsid w:val="00415F80"/>
    <w:rsid w:val="00416F40"/>
    <w:rsid w:val="00417769"/>
    <w:rsid w:val="00417E25"/>
    <w:rsid w:val="00417E9D"/>
    <w:rsid w:val="00421EF2"/>
    <w:rsid w:val="00422668"/>
    <w:rsid w:val="00424CC9"/>
    <w:rsid w:val="004311CE"/>
    <w:rsid w:val="00431AC1"/>
    <w:rsid w:val="004329C9"/>
    <w:rsid w:val="00432C23"/>
    <w:rsid w:val="00432CD5"/>
    <w:rsid w:val="00432E7F"/>
    <w:rsid w:val="004339E8"/>
    <w:rsid w:val="004363FA"/>
    <w:rsid w:val="004364CC"/>
    <w:rsid w:val="004405B0"/>
    <w:rsid w:val="00440CCD"/>
    <w:rsid w:val="004417BD"/>
    <w:rsid w:val="00441FF9"/>
    <w:rsid w:val="0044382F"/>
    <w:rsid w:val="004442EB"/>
    <w:rsid w:val="0044488F"/>
    <w:rsid w:val="0044514A"/>
    <w:rsid w:val="00447B77"/>
    <w:rsid w:val="0045135E"/>
    <w:rsid w:val="00453062"/>
    <w:rsid w:val="00454597"/>
    <w:rsid w:val="004548E6"/>
    <w:rsid w:val="0045543A"/>
    <w:rsid w:val="004561F9"/>
    <w:rsid w:val="0045637C"/>
    <w:rsid w:val="004627B7"/>
    <w:rsid w:val="004673E0"/>
    <w:rsid w:val="00470418"/>
    <w:rsid w:val="004727C4"/>
    <w:rsid w:val="0047554F"/>
    <w:rsid w:val="00475B90"/>
    <w:rsid w:val="00477FAF"/>
    <w:rsid w:val="0048027B"/>
    <w:rsid w:val="00481E94"/>
    <w:rsid w:val="0048231B"/>
    <w:rsid w:val="00482CCF"/>
    <w:rsid w:val="0048383D"/>
    <w:rsid w:val="00485E3C"/>
    <w:rsid w:val="00486B09"/>
    <w:rsid w:val="004926C6"/>
    <w:rsid w:val="00492735"/>
    <w:rsid w:val="00493D1B"/>
    <w:rsid w:val="00493FC2"/>
    <w:rsid w:val="00494FC9"/>
    <w:rsid w:val="00495841"/>
    <w:rsid w:val="004A201B"/>
    <w:rsid w:val="004A4377"/>
    <w:rsid w:val="004A57EB"/>
    <w:rsid w:val="004A5824"/>
    <w:rsid w:val="004A7D40"/>
    <w:rsid w:val="004B0F93"/>
    <w:rsid w:val="004B1CAB"/>
    <w:rsid w:val="004B1CBB"/>
    <w:rsid w:val="004B36ED"/>
    <w:rsid w:val="004B3D44"/>
    <w:rsid w:val="004B419C"/>
    <w:rsid w:val="004B612E"/>
    <w:rsid w:val="004B623B"/>
    <w:rsid w:val="004B669A"/>
    <w:rsid w:val="004B785C"/>
    <w:rsid w:val="004C1BAB"/>
    <w:rsid w:val="004C3A30"/>
    <w:rsid w:val="004C3E02"/>
    <w:rsid w:val="004C3E9C"/>
    <w:rsid w:val="004C422D"/>
    <w:rsid w:val="004C4CEB"/>
    <w:rsid w:val="004C5CF1"/>
    <w:rsid w:val="004C6D8E"/>
    <w:rsid w:val="004D000F"/>
    <w:rsid w:val="004D40AF"/>
    <w:rsid w:val="004D4AE0"/>
    <w:rsid w:val="004D5B11"/>
    <w:rsid w:val="004D62FD"/>
    <w:rsid w:val="004D7BF4"/>
    <w:rsid w:val="004D7C92"/>
    <w:rsid w:val="004E0A5F"/>
    <w:rsid w:val="004E0E95"/>
    <w:rsid w:val="004E38B2"/>
    <w:rsid w:val="004E3936"/>
    <w:rsid w:val="004E57F7"/>
    <w:rsid w:val="004E5D9C"/>
    <w:rsid w:val="004E6B8E"/>
    <w:rsid w:val="004F0543"/>
    <w:rsid w:val="004F0FE2"/>
    <w:rsid w:val="004F114F"/>
    <w:rsid w:val="00500F7A"/>
    <w:rsid w:val="005012AD"/>
    <w:rsid w:val="005027BB"/>
    <w:rsid w:val="00502D94"/>
    <w:rsid w:val="005037E1"/>
    <w:rsid w:val="00503B5C"/>
    <w:rsid w:val="00503B96"/>
    <w:rsid w:val="0050456A"/>
    <w:rsid w:val="005068E1"/>
    <w:rsid w:val="005077C5"/>
    <w:rsid w:val="0051168A"/>
    <w:rsid w:val="005122F4"/>
    <w:rsid w:val="00512FEC"/>
    <w:rsid w:val="005140B7"/>
    <w:rsid w:val="00514E36"/>
    <w:rsid w:val="005156A6"/>
    <w:rsid w:val="00516393"/>
    <w:rsid w:val="005163CF"/>
    <w:rsid w:val="005168AE"/>
    <w:rsid w:val="00520B4F"/>
    <w:rsid w:val="00521636"/>
    <w:rsid w:val="00524AD7"/>
    <w:rsid w:val="00526CFF"/>
    <w:rsid w:val="005274F8"/>
    <w:rsid w:val="00531F39"/>
    <w:rsid w:val="00533920"/>
    <w:rsid w:val="0053480E"/>
    <w:rsid w:val="00535324"/>
    <w:rsid w:val="0053558A"/>
    <w:rsid w:val="005371C4"/>
    <w:rsid w:val="0054216F"/>
    <w:rsid w:val="00542B78"/>
    <w:rsid w:val="00542F18"/>
    <w:rsid w:val="00544853"/>
    <w:rsid w:val="005450B1"/>
    <w:rsid w:val="005450E2"/>
    <w:rsid w:val="00546C7B"/>
    <w:rsid w:val="00546C80"/>
    <w:rsid w:val="00547131"/>
    <w:rsid w:val="00547A81"/>
    <w:rsid w:val="00551434"/>
    <w:rsid w:val="00552096"/>
    <w:rsid w:val="005527FA"/>
    <w:rsid w:val="00552D03"/>
    <w:rsid w:val="00553D54"/>
    <w:rsid w:val="0055499E"/>
    <w:rsid w:val="00554FC3"/>
    <w:rsid w:val="005571D7"/>
    <w:rsid w:val="0055764E"/>
    <w:rsid w:val="00560528"/>
    <w:rsid w:val="00561923"/>
    <w:rsid w:val="0056310A"/>
    <w:rsid w:val="005664C7"/>
    <w:rsid w:val="00570C98"/>
    <w:rsid w:val="00571D59"/>
    <w:rsid w:val="00572E3E"/>
    <w:rsid w:val="0057420B"/>
    <w:rsid w:val="00580280"/>
    <w:rsid w:val="0058135A"/>
    <w:rsid w:val="00583FDC"/>
    <w:rsid w:val="00584058"/>
    <w:rsid w:val="00584A50"/>
    <w:rsid w:val="00584C63"/>
    <w:rsid w:val="00585571"/>
    <w:rsid w:val="00585B91"/>
    <w:rsid w:val="00586390"/>
    <w:rsid w:val="00586BF1"/>
    <w:rsid w:val="00590343"/>
    <w:rsid w:val="005903B6"/>
    <w:rsid w:val="005903E4"/>
    <w:rsid w:val="00594826"/>
    <w:rsid w:val="005950D6"/>
    <w:rsid w:val="0059751C"/>
    <w:rsid w:val="00597919"/>
    <w:rsid w:val="005A0B9F"/>
    <w:rsid w:val="005A0F5A"/>
    <w:rsid w:val="005A5171"/>
    <w:rsid w:val="005A5847"/>
    <w:rsid w:val="005A63D8"/>
    <w:rsid w:val="005A73D7"/>
    <w:rsid w:val="005A7DBE"/>
    <w:rsid w:val="005B1BE7"/>
    <w:rsid w:val="005B3606"/>
    <w:rsid w:val="005B49B6"/>
    <w:rsid w:val="005B7733"/>
    <w:rsid w:val="005B7A22"/>
    <w:rsid w:val="005C0602"/>
    <w:rsid w:val="005C0C9E"/>
    <w:rsid w:val="005C0CBB"/>
    <w:rsid w:val="005C2A8B"/>
    <w:rsid w:val="005C2E28"/>
    <w:rsid w:val="005C40C7"/>
    <w:rsid w:val="005C6022"/>
    <w:rsid w:val="005C6150"/>
    <w:rsid w:val="005C6747"/>
    <w:rsid w:val="005D097F"/>
    <w:rsid w:val="005D1D9F"/>
    <w:rsid w:val="005D42B4"/>
    <w:rsid w:val="005D4CF7"/>
    <w:rsid w:val="005D5347"/>
    <w:rsid w:val="005D570F"/>
    <w:rsid w:val="005D5CC5"/>
    <w:rsid w:val="005D6732"/>
    <w:rsid w:val="005D787B"/>
    <w:rsid w:val="005E0745"/>
    <w:rsid w:val="005E0F87"/>
    <w:rsid w:val="005E12BE"/>
    <w:rsid w:val="005E3DF8"/>
    <w:rsid w:val="005E505E"/>
    <w:rsid w:val="005F0215"/>
    <w:rsid w:val="005F1CD5"/>
    <w:rsid w:val="005F2EA8"/>
    <w:rsid w:val="005F3322"/>
    <w:rsid w:val="005F3751"/>
    <w:rsid w:val="005F4136"/>
    <w:rsid w:val="005F446D"/>
    <w:rsid w:val="005F45EF"/>
    <w:rsid w:val="005F48D8"/>
    <w:rsid w:val="005F5A76"/>
    <w:rsid w:val="005F64C6"/>
    <w:rsid w:val="005F77FC"/>
    <w:rsid w:val="006008F1"/>
    <w:rsid w:val="00601293"/>
    <w:rsid w:val="00601735"/>
    <w:rsid w:val="0060244B"/>
    <w:rsid w:val="00602BD2"/>
    <w:rsid w:val="00605DAE"/>
    <w:rsid w:val="006064ED"/>
    <w:rsid w:val="00610688"/>
    <w:rsid w:val="00612BBD"/>
    <w:rsid w:val="00613C47"/>
    <w:rsid w:val="006148AC"/>
    <w:rsid w:val="00616201"/>
    <w:rsid w:val="00616225"/>
    <w:rsid w:val="00617A8B"/>
    <w:rsid w:val="00622FEA"/>
    <w:rsid w:val="00623CDF"/>
    <w:rsid w:val="00623DB1"/>
    <w:rsid w:val="006245F3"/>
    <w:rsid w:val="0062479D"/>
    <w:rsid w:val="00626D0A"/>
    <w:rsid w:val="00630C76"/>
    <w:rsid w:val="0063195B"/>
    <w:rsid w:val="006319CA"/>
    <w:rsid w:val="00634EC0"/>
    <w:rsid w:val="0063627F"/>
    <w:rsid w:val="00637A76"/>
    <w:rsid w:val="00642011"/>
    <w:rsid w:val="00642D72"/>
    <w:rsid w:val="006443CB"/>
    <w:rsid w:val="00644F80"/>
    <w:rsid w:val="00645166"/>
    <w:rsid w:val="00645874"/>
    <w:rsid w:val="0065074A"/>
    <w:rsid w:val="00651CD9"/>
    <w:rsid w:val="00652CF8"/>
    <w:rsid w:val="00652D1E"/>
    <w:rsid w:val="00653CFF"/>
    <w:rsid w:val="006558F8"/>
    <w:rsid w:val="0065716A"/>
    <w:rsid w:val="00661918"/>
    <w:rsid w:val="00662A5A"/>
    <w:rsid w:val="006653D7"/>
    <w:rsid w:val="00665F5E"/>
    <w:rsid w:val="006665BA"/>
    <w:rsid w:val="00666A4F"/>
    <w:rsid w:val="006672C5"/>
    <w:rsid w:val="006703D9"/>
    <w:rsid w:val="00673C7C"/>
    <w:rsid w:val="00680936"/>
    <w:rsid w:val="00680D8C"/>
    <w:rsid w:val="00682725"/>
    <w:rsid w:val="00683705"/>
    <w:rsid w:val="0069128F"/>
    <w:rsid w:val="00692582"/>
    <w:rsid w:val="00693652"/>
    <w:rsid w:val="006939E7"/>
    <w:rsid w:val="00693D3E"/>
    <w:rsid w:val="006942F7"/>
    <w:rsid w:val="006948FF"/>
    <w:rsid w:val="00697B55"/>
    <w:rsid w:val="006A2150"/>
    <w:rsid w:val="006A241D"/>
    <w:rsid w:val="006A3288"/>
    <w:rsid w:val="006A43E6"/>
    <w:rsid w:val="006A5196"/>
    <w:rsid w:val="006A70BE"/>
    <w:rsid w:val="006B059F"/>
    <w:rsid w:val="006B0A89"/>
    <w:rsid w:val="006B1A3B"/>
    <w:rsid w:val="006B4547"/>
    <w:rsid w:val="006B6F32"/>
    <w:rsid w:val="006B7130"/>
    <w:rsid w:val="006C0271"/>
    <w:rsid w:val="006C4150"/>
    <w:rsid w:val="006C5186"/>
    <w:rsid w:val="006C51DA"/>
    <w:rsid w:val="006C5683"/>
    <w:rsid w:val="006C5E33"/>
    <w:rsid w:val="006C5E48"/>
    <w:rsid w:val="006C6434"/>
    <w:rsid w:val="006C6CD8"/>
    <w:rsid w:val="006D00FF"/>
    <w:rsid w:val="006D013F"/>
    <w:rsid w:val="006D017F"/>
    <w:rsid w:val="006D11DC"/>
    <w:rsid w:val="006D1D3F"/>
    <w:rsid w:val="006D20A9"/>
    <w:rsid w:val="006D20B4"/>
    <w:rsid w:val="006D253B"/>
    <w:rsid w:val="006D3000"/>
    <w:rsid w:val="006D57CB"/>
    <w:rsid w:val="006D6CDD"/>
    <w:rsid w:val="006D6DC0"/>
    <w:rsid w:val="006E044C"/>
    <w:rsid w:val="006E2A89"/>
    <w:rsid w:val="006E4238"/>
    <w:rsid w:val="006E7B97"/>
    <w:rsid w:val="006E7D23"/>
    <w:rsid w:val="006F42DE"/>
    <w:rsid w:val="006F62F4"/>
    <w:rsid w:val="006F6798"/>
    <w:rsid w:val="006F6D4C"/>
    <w:rsid w:val="006F6E67"/>
    <w:rsid w:val="006F7157"/>
    <w:rsid w:val="006F78E0"/>
    <w:rsid w:val="00701CF4"/>
    <w:rsid w:val="00702B1B"/>
    <w:rsid w:val="00702D35"/>
    <w:rsid w:val="00704164"/>
    <w:rsid w:val="00706A58"/>
    <w:rsid w:val="007110E1"/>
    <w:rsid w:val="00712FC5"/>
    <w:rsid w:val="00714394"/>
    <w:rsid w:val="00720EAA"/>
    <w:rsid w:val="00721F7E"/>
    <w:rsid w:val="00722E29"/>
    <w:rsid w:val="00724606"/>
    <w:rsid w:val="00724E85"/>
    <w:rsid w:val="007254AF"/>
    <w:rsid w:val="007255BA"/>
    <w:rsid w:val="00727583"/>
    <w:rsid w:val="00730073"/>
    <w:rsid w:val="00730DDD"/>
    <w:rsid w:val="00731DE8"/>
    <w:rsid w:val="00734887"/>
    <w:rsid w:val="007365B6"/>
    <w:rsid w:val="007401E2"/>
    <w:rsid w:val="007411E5"/>
    <w:rsid w:val="00746951"/>
    <w:rsid w:val="0074791E"/>
    <w:rsid w:val="0075115D"/>
    <w:rsid w:val="0075283C"/>
    <w:rsid w:val="00753890"/>
    <w:rsid w:val="007555DF"/>
    <w:rsid w:val="00755E75"/>
    <w:rsid w:val="00757BFB"/>
    <w:rsid w:val="00761434"/>
    <w:rsid w:val="00761D52"/>
    <w:rsid w:val="00761FD5"/>
    <w:rsid w:val="007637D6"/>
    <w:rsid w:val="00765DD8"/>
    <w:rsid w:val="00765EE4"/>
    <w:rsid w:val="007669D3"/>
    <w:rsid w:val="00766D36"/>
    <w:rsid w:val="007673C6"/>
    <w:rsid w:val="00767607"/>
    <w:rsid w:val="007704FE"/>
    <w:rsid w:val="007709CB"/>
    <w:rsid w:val="0077165F"/>
    <w:rsid w:val="00773874"/>
    <w:rsid w:val="0077447E"/>
    <w:rsid w:val="0077477A"/>
    <w:rsid w:val="00775DD4"/>
    <w:rsid w:val="007770B9"/>
    <w:rsid w:val="00780D88"/>
    <w:rsid w:val="007840F3"/>
    <w:rsid w:val="00785491"/>
    <w:rsid w:val="007858C0"/>
    <w:rsid w:val="0078679A"/>
    <w:rsid w:val="00790739"/>
    <w:rsid w:val="00792447"/>
    <w:rsid w:val="00792D96"/>
    <w:rsid w:val="00794A05"/>
    <w:rsid w:val="0079694C"/>
    <w:rsid w:val="00796DBD"/>
    <w:rsid w:val="007A1B8C"/>
    <w:rsid w:val="007A3977"/>
    <w:rsid w:val="007A4E17"/>
    <w:rsid w:val="007A641B"/>
    <w:rsid w:val="007A643A"/>
    <w:rsid w:val="007A7F6D"/>
    <w:rsid w:val="007B0FBD"/>
    <w:rsid w:val="007B1BAF"/>
    <w:rsid w:val="007B1FFC"/>
    <w:rsid w:val="007B2896"/>
    <w:rsid w:val="007B2CDD"/>
    <w:rsid w:val="007B35F7"/>
    <w:rsid w:val="007B3699"/>
    <w:rsid w:val="007B41D6"/>
    <w:rsid w:val="007B4F72"/>
    <w:rsid w:val="007B7A4A"/>
    <w:rsid w:val="007C0E04"/>
    <w:rsid w:val="007C2827"/>
    <w:rsid w:val="007C28E5"/>
    <w:rsid w:val="007C3858"/>
    <w:rsid w:val="007C3A26"/>
    <w:rsid w:val="007C74E5"/>
    <w:rsid w:val="007D0E43"/>
    <w:rsid w:val="007D13E7"/>
    <w:rsid w:val="007D143E"/>
    <w:rsid w:val="007D1D08"/>
    <w:rsid w:val="007D1E37"/>
    <w:rsid w:val="007D3D9D"/>
    <w:rsid w:val="007D563E"/>
    <w:rsid w:val="007D5FC1"/>
    <w:rsid w:val="007D715A"/>
    <w:rsid w:val="007E0E9E"/>
    <w:rsid w:val="007E21FB"/>
    <w:rsid w:val="007E2E52"/>
    <w:rsid w:val="007E3953"/>
    <w:rsid w:val="007E420B"/>
    <w:rsid w:val="007E4932"/>
    <w:rsid w:val="007E502C"/>
    <w:rsid w:val="007E5BD7"/>
    <w:rsid w:val="007E6023"/>
    <w:rsid w:val="007E75F0"/>
    <w:rsid w:val="007E7968"/>
    <w:rsid w:val="007F013A"/>
    <w:rsid w:val="007F2D90"/>
    <w:rsid w:val="007F3C00"/>
    <w:rsid w:val="007F4F82"/>
    <w:rsid w:val="00801CA0"/>
    <w:rsid w:val="0080444B"/>
    <w:rsid w:val="00804653"/>
    <w:rsid w:val="008066F8"/>
    <w:rsid w:val="00806A84"/>
    <w:rsid w:val="00807805"/>
    <w:rsid w:val="00807C6C"/>
    <w:rsid w:val="00813341"/>
    <w:rsid w:val="0081340B"/>
    <w:rsid w:val="00813AB2"/>
    <w:rsid w:val="00816C39"/>
    <w:rsid w:val="00817BB4"/>
    <w:rsid w:val="00821021"/>
    <w:rsid w:val="008214BB"/>
    <w:rsid w:val="00821609"/>
    <w:rsid w:val="00821B58"/>
    <w:rsid w:val="00822D4E"/>
    <w:rsid w:val="00822E46"/>
    <w:rsid w:val="00823B4E"/>
    <w:rsid w:val="008249B0"/>
    <w:rsid w:val="008268A1"/>
    <w:rsid w:val="00826D8D"/>
    <w:rsid w:val="00826F4C"/>
    <w:rsid w:val="0082747A"/>
    <w:rsid w:val="00830A24"/>
    <w:rsid w:val="00832596"/>
    <w:rsid w:val="00833014"/>
    <w:rsid w:val="008377DA"/>
    <w:rsid w:val="0084080A"/>
    <w:rsid w:val="00841D8A"/>
    <w:rsid w:val="00841E74"/>
    <w:rsid w:val="008441F8"/>
    <w:rsid w:val="00844959"/>
    <w:rsid w:val="00845810"/>
    <w:rsid w:val="00845A15"/>
    <w:rsid w:val="0084632F"/>
    <w:rsid w:val="008503E6"/>
    <w:rsid w:val="00852A1F"/>
    <w:rsid w:val="00853F8C"/>
    <w:rsid w:val="00855B06"/>
    <w:rsid w:val="00857D29"/>
    <w:rsid w:val="008629A8"/>
    <w:rsid w:val="00862DB5"/>
    <w:rsid w:val="0086605D"/>
    <w:rsid w:val="0087026D"/>
    <w:rsid w:val="00870CB6"/>
    <w:rsid w:val="00873FEA"/>
    <w:rsid w:val="0087419B"/>
    <w:rsid w:val="00874592"/>
    <w:rsid w:val="00877B47"/>
    <w:rsid w:val="00880054"/>
    <w:rsid w:val="008807EE"/>
    <w:rsid w:val="00880C81"/>
    <w:rsid w:val="0088164D"/>
    <w:rsid w:val="008818F6"/>
    <w:rsid w:val="0088384C"/>
    <w:rsid w:val="0088398E"/>
    <w:rsid w:val="00884C0D"/>
    <w:rsid w:val="00885248"/>
    <w:rsid w:val="00885E38"/>
    <w:rsid w:val="00887E02"/>
    <w:rsid w:val="00890711"/>
    <w:rsid w:val="008909F3"/>
    <w:rsid w:val="00891CCE"/>
    <w:rsid w:val="00893479"/>
    <w:rsid w:val="00896E9D"/>
    <w:rsid w:val="008A1C47"/>
    <w:rsid w:val="008A3CC0"/>
    <w:rsid w:val="008A5290"/>
    <w:rsid w:val="008A593A"/>
    <w:rsid w:val="008A6C5A"/>
    <w:rsid w:val="008B0EAD"/>
    <w:rsid w:val="008B1718"/>
    <w:rsid w:val="008B2DF3"/>
    <w:rsid w:val="008B3403"/>
    <w:rsid w:val="008B376A"/>
    <w:rsid w:val="008B3F57"/>
    <w:rsid w:val="008B40F0"/>
    <w:rsid w:val="008B49BE"/>
    <w:rsid w:val="008B4F55"/>
    <w:rsid w:val="008B5559"/>
    <w:rsid w:val="008B7220"/>
    <w:rsid w:val="008C031A"/>
    <w:rsid w:val="008C08A5"/>
    <w:rsid w:val="008C479C"/>
    <w:rsid w:val="008C5D3D"/>
    <w:rsid w:val="008C64E3"/>
    <w:rsid w:val="008C661F"/>
    <w:rsid w:val="008C6D2C"/>
    <w:rsid w:val="008C7883"/>
    <w:rsid w:val="008D044B"/>
    <w:rsid w:val="008D0D1E"/>
    <w:rsid w:val="008D571F"/>
    <w:rsid w:val="008D5722"/>
    <w:rsid w:val="008D6840"/>
    <w:rsid w:val="008D704D"/>
    <w:rsid w:val="008E1E54"/>
    <w:rsid w:val="008E3C88"/>
    <w:rsid w:val="008E4592"/>
    <w:rsid w:val="008E6C27"/>
    <w:rsid w:val="008E78F2"/>
    <w:rsid w:val="008E792D"/>
    <w:rsid w:val="008F022C"/>
    <w:rsid w:val="008F0E05"/>
    <w:rsid w:val="008F141E"/>
    <w:rsid w:val="009010F1"/>
    <w:rsid w:val="00906619"/>
    <w:rsid w:val="00907B8B"/>
    <w:rsid w:val="009155B9"/>
    <w:rsid w:val="00915CE3"/>
    <w:rsid w:val="00916186"/>
    <w:rsid w:val="00917887"/>
    <w:rsid w:val="009207DB"/>
    <w:rsid w:val="00921632"/>
    <w:rsid w:val="00922024"/>
    <w:rsid w:val="00922AF6"/>
    <w:rsid w:val="00922B10"/>
    <w:rsid w:val="0092539A"/>
    <w:rsid w:val="00925501"/>
    <w:rsid w:val="00925E32"/>
    <w:rsid w:val="00926982"/>
    <w:rsid w:val="009270C4"/>
    <w:rsid w:val="009276A7"/>
    <w:rsid w:val="00930489"/>
    <w:rsid w:val="00932196"/>
    <w:rsid w:val="00934FA8"/>
    <w:rsid w:val="00935071"/>
    <w:rsid w:val="00936535"/>
    <w:rsid w:val="00936669"/>
    <w:rsid w:val="0093740F"/>
    <w:rsid w:val="00937B4A"/>
    <w:rsid w:val="00937C1D"/>
    <w:rsid w:val="00940F71"/>
    <w:rsid w:val="00940FC3"/>
    <w:rsid w:val="0094131D"/>
    <w:rsid w:val="009418AB"/>
    <w:rsid w:val="00942120"/>
    <w:rsid w:val="00942316"/>
    <w:rsid w:val="009425F7"/>
    <w:rsid w:val="009427CF"/>
    <w:rsid w:val="00943563"/>
    <w:rsid w:val="00944BC7"/>
    <w:rsid w:val="00944BF0"/>
    <w:rsid w:val="00946136"/>
    <w:rsid w:val="009532DB"/>
    <w:rsid w:val="00954282"/>
    <w:rsid w:val="00954427"/>
    <w:rsid w:val="00954F10"/>
    <w:rsid w:val="00955F46"/>
    <w:rsid w:val="00956C2F"/>
    <w:rsid w:val="00957B24"/>
    <w:rsid w:val="00964567"/>
    <w:rsid w:val="00965E11"/>
    <w:rsid w:val="0096797D"/>
    <w:rsid w:val="00973179"/>
    <w:rsid w:val="00975595"/>
    <w:rsid w:val="00975C75"/>
    <w:rsid w:val="009761DE"/>
    <w:rsid w:val="00977D14"/>
    <w:rsid w:val="0098177A"/>
    <w:rsid w:val="00983EFD"/>
    <w:rsid w:val="00986257"/>
    <w:rsid w:val="00986861"/>
    <w:rsid w:val="00987BF5"/>
    <w:rsid w:val="00987CBC"/>
    <w:rsid w:val="00990904"/>
    <w:rsid w:val="009949B8"/>
    <w:rsid w:val="00996326"/>
    <w:rsid w:val="00996546"/>
    <w:rsid w:val="009A0091"/>
    <w:rsid w:val="009A1C32"/>
    <w:rsid w:val="009A3567"/>
    <w:rsid w:val="009A44E8"/>
    <w:rsid w:val="009A4F69"/>
    <w:rsid w:val="009A67D6"/>
    <w:rsid w:val="009A775A"/>
    <w:rsid w:val="009B1DA5"/>
    <w:rsid w:val="009B26E3"/>
    <w:rsid w:val="009B28FD"/>
    <w:rsid w:val="009B2AD6"/>
    <w:rsid w:val="009B3329"/>
    <w:rsid w:val="009B41D4"/>
    <w:rsid w:val="009B5594"/>
    <w:rsid w:val="009B729E"/>
    <w:rsid w:val="009B7498"/>
    <w:rsid w:val="009B7ED4"/>
    <w:rsid w:val="009C145E"/>
    <w:rsid w:val="009C3D84"/>
    <w:rsid w:val="009C7B1D"/>
    <w:rsid w:val="009D03F1"/>
    <w:rsid w:val="009D181D"/>
    <w:rsid w:val="009D1CF4"/>
    <w:rsid w:val="009D2CCD"/>
    <w:rsid w:val="009D380F"/>
    <w:rsid w:val="009D5001"/>
    <w:rsid w:val="009D57A7"/>
    <w:rsid w:val="009E0D0E"/>
    <w:rsid w:val="009E1607"/>
    <w:rsid w:val="009E37D3"/>
    <w:rsid w:val="009E6DD0"/>
    <w:rsid w:val="009E6ED8"/>
    <w:rsid w:val="009F0861"/>
    <w:rsid w:val="009F0BD9"/>
    <w:rsid w:val="009F1FD9"/>
    <w:rsid w:val="009F33FA"/>
    <w:rsid w:val="009F3645"/>
    <w:rsid w:val="009F42F3"/>
    <w:rsid w:val="009F698E"/>
    <w:rsid w:val="00A00DC0"/>
    <w:rsid w:val="00A01C1F"/>
    <w:rsid w:val="00A01C98"/>
    <w:rsid w:val="00A04857"/>
    <w:rsid w:val="00A05ACF"/>
    <w:rsid w:val="00A06A54"/>
    <w:rsid w:val="00A10049"/>
    <w:rsid w:val="00A10423"/>
    <w:rsid w:val="00A1260D"/>
    <w:rsid w:val="00A13518"/>
    <w:rsid w:val="00A137EE"/>
    <w:rsid w:val="00A15A52"/>
    <w:rsid w:val="00A16B50"/>
    <w:rsid w:val="00A20A26"/>
    <w:rsid w:val="00A234BD"/>
    <w:rsid w:val="00A23C69"/>
    <w:rsid w:val="00A266C7"/>
    <w:rsid w:val="00A27A71"/>
    <w:rsid w:val="00A30AF2"/>
    <w:rsid w:val="00A32211"/>
    <w:rsid w:val="00A34114"/>
    <w:rsid w:val="00A34BEA"/>
    <w:rsid w:val="00A34C81"/>
    <w:rsid w:val="00A34E19"/>
    <w:rsid w:val="00A36BD5"/>
    <w:rsid w:val="00A37554"/>
    <w:rsid w:val="00A40D0C"/>
    <w:rsid w:val="00A41302"/>
    <w:rsid w:val="00A41C59"/>
    <w:rsid w:val="00A41C63"/>
    <w:rsid w:val="00A44E33"/>
    <w:rsid w:val="00A47029"/>
    <w:rsid w:val="00A50299"/>
    <w:rsid w:val="00A51E24"/>
    <w:rsid w:val="00A536D5"/>
    <w:rsid w:val="00A5510E"/>
    <w:rsid w:val="00A559F4"/>
    <w:rsid w:val="00A56547"/>
    <w:rsid w:val="00A570E0"/>
    <w:rsid w:val="00A606A0"/>
    <w:rsid w:val="00A61263"/>
    <w:rsid w:val="00A614AD"/>
    <w:rsid w:val="00A61886"/>
    <w:rsid w:val="00A61C42"/>
    <w:rsid w:val="00A62FC9"/>
    <w:rsid w:val="00A63706"/>
    <w:rsid w:val="00A63D89"/>
    <w:rsid w:val="00A65DF7"/>
    <w:rsid w:val="00A66E04"/>
    <w:rsid w:val="00A671B3"/>
    <w:rsid w:val="00A67E84"/>
    <w:rsid w:val="00A71367"/>
    <w:rsid w:val="00A73642"/>
    <w:rsid w:val="00A738EF"/>
    <w:rsid w:val="00A7588B"/>
    <w:rsid w:val="00A76063"/>
    <w:rsid w:val="00A771BF"/>
    <w:rsid w:val="00A81953"/>
    <w:rsid w:val="00A84AE2"/>
    <w:rsid w:val="00A84D78"/>
    <w:rsid w:val="00A861F3"/>
    <w:rsid w:val="00A90B1F"/>
    <w:rsid w:val="00A90DB1"/>
    <w:rsid w:val="00A90EAC"/>
    <w:rsid w:val="00A9147B"/>
    <w:rsid w:val="00A91BA8"/>
    <w:rsid w:val="00A91EF1"/>
    <w:rsid w:val="00A91EF2"/>
    <w:rsid w:val="00A9325C"/>
    <w:rsid w:val="00A9390E"/>
    <w:rsid w:val="00A94171"/>
    <w:rsid w:val="00A94A9D"/>
    <w:rsid w:val="00A94FD5"/>
    <w:rsid w:val="00A95969"/>
    <w:rsid w:val="00A96FC6"/>
    <w:rsid w:val="00A971D5"/>
    <w:rsid w:val="00A97B61"/>
    <w:rsid w:val="00AA01DA"/>
    <w:rsid w:val="00AA0F42"/>
    <w:rsid w:val="00AA450C"/>
    <w:rsid w:val="00AA587A"/>
    <w:rsid w:val="00AA60B6"/>
    <w:rsid w:val="00AA7247"/>
    <w:rsid w:val="00AB1287"/>
    <w:rsid w:val="00AB1CE8"/>
    <w:rsid w:val="00AB5846"/>
    <w:rsid w:val="00AB6DFC"/>
    <w:rsid w:val="00AB6F7D"/>
    <w:rsid w:val="00AB7706"/>
    <w:rsid w:val="00AC3DB7"/>
    <w:rsid w:val="00AC57D2"/>
    <w:rsid w:val="00AC7899"/>
    <w:rsid w:val="00AD27FC"/>
    <w:rsid w:val="00AD3229"/>
    <w:rsid w:val="00AD5A40"/>
    <w:rsid w:val="00AD752F"/>
    <w:rsid w:val="00AE041D"/>
    <w:rsid w:val="00AE18CE"/>
    <w:rsid w:val="00AE23C2"/>
    <w:rsid w:val="00AE2D01"/>
    <w:rsid w:val="00AE30E8"/>
    <w:rsid w:val="00AE54B9"/>
    <w:rsid w:val="00AE559B"/>
    <w:rsid w:val="00AE55BC"/>
    <w:rsid w:val="00AE686D"/>
    <w:rsid w:val="00AE6B27"/>
    <w:rsid w:val="00AF0B16"/>
    <w:rsid w:val="00AF0F96"/>
    <w:rsid w:val="00AF21D7"/>
    <w:rsid w:val="00AF28EB"/>
    <w:rsid w:val="00AF36B6"/>
    <w:rsid w:val="00AF6A62"/>
    <w:rsid w:val="00B00085"/>
    <w:rsid w:val="00B00ED5"/>
    <w:rsid w:val="00B01589"/>
    <w:rsid w:val="00B02BF0"/>
    <w:rsid w:val="00B02EEE"/>
    <w:rsid w:val="00B03AB4"/>
    <w:rsid w:val="00B04BED"/>
    <w:rsid w:val="00B05B91"/>
    <w:rsid w:val="00B07625"/>
    <w:rsid w:val="00B077CC"/>
    <w:rsid w:val="00B12FD0"/>
    <w:rsid w:val="00B1482F"/>
    <w:rsid w:val="00B15A4C"/>
    <w:rsid w:val="00B15BB2"/>
    <w:rsid w:val="00B229BE"/>
    <w:rsid w:val="00B244A7"/>
    <w:rsid w:val="00B27A6D"/>
    <w:rsid w:val="00B33101"/>
    <w:rsid w:val="00B348C1"/>
    <w:rsid w:val="00B34C4E"/>
    <w:rsid w:val="00B41410"/>
    <w:rsid w:val="00B42C20"/>
    <w:rsid w:val="00B42D9A"/>
    <w:rsid w:val="00B43CED"/>
    <w:rsid w:val="00B448BB"/>
    <w:rsid w:val="00B45928"/>
    <w:rsid w:val="00B459A7"/>
    <w:rsid w:val="00B47348"/>
    <w:rsid w:val="00B51A1D"/>
    <w:rsid w:val="00B537DF"/>
    <w:rsid w:val="00B539EB"/>
    <w:rsid w:val="00B5495B"/>
    <w:rsid w:val="00B55424"/>
    <w:rsid w:val="00B562E6"/>
    <w:rsid w:val="00B564E9"/>
    <w:rsid w:val="00B576E1"/>
    <w:rsid w:val="00B6004E"/>
    <w:rsid w:val="00B608F1"/>
    <w:rsid w:val="00B60F79"/>
    <w:rsid w:val="00B61B49"/>
    <w:rsid w:val="00B63B4A"/>
    <w:rsid w:val="00B64778"/>
    <w:rsid w:val="00B673CA"/>
    <w:rsid w:val="00B6741B"/>
    <w:rsid w:val="00B6753E"/>
    <w:rsid w:val="00B67652"/>
    <w:rsid w:val="00B7117A"/>
    <w:rsid w:val="00B72053"/>
    <w:rsid w:val="00B7471D"/>
    <w:rsid w:val="00B75D3F"/>
    <w:rsid w:val="00B77723"/>
    <w:rsid w:val="00B815D3"/>
    <w:rsid w:val="00B83476"/>
    <w:rsid w:val="00B843A1"/>
    <w:rsid w:val="00B84DA1"/>
    <w:rsid w:val="00B8748B"/>
    <w:rsid w:val="00B87F00"/>
    <w:rsid w:val="00B903FB"/>
    <w:rsid w:val="00B906A7"/>
    <w:rsid w:val="00B90C61"/>
    <w:rsid w:val="00B91818"/>
    <w:rsid w:val="00B93170"/>
    <w:rsid w:val="00B94BE5"/>
    <w:rsid w:val="00BA075F"/>
    <w:rsid w:val="00BA0A76"/>
    <w:rsid w:val="00BA0FA7"/>
    <w:rsid w:val="00BA10CE"/>
    <w:rsid w:val="00BA59BA"/>
    <w:rsid w:val="00BB0423"/>
    <w:rsid w:val="00BB1613"/>
    <w:rsid w:val="00BB3396"/>
    <w:rsid w:val="00BB6593"/>
    <w:rsid w:val="00BB6ECF"/>
    <w:rsid w:val="00BB74B3"/>
    <w:rsid w:val="00BB777A"/>
    <w:rsid w:val="00BC1765"/>
    <w:rsid w:val="00BC2B2C"/>
    <w:rsid w:val="00BC47D8"/>
    <w:rsid w:val="00BC5454"/>
    <w:rsid w:val="00BD16D1"/>
    <w:rsid w:val="00BD219A"/>
    <w:rsid w:val="00BD2539"/>
    <w:rsid w:val="00BD2C42"/>
    <w:rsid w:val="00BD2ED2"/>
    <w:rsid w:val="00BD4A96"/>
    <w:rsid w:val="00BD5BB1"/>
    <w:rsid w:val="00BD65E1"/>
    <w:rsid w:val="00BD6EF9"/>
    <w:rsid w:val="00BD754C"/>
    <w:rsid w:val="00BD7746"/>
    <w:rsid w:val="00BE0F79"/>
    <w:rsid w:val="00BE1034"/>
    <w:rsid w:val="00BE2AB1"/>
    <w:rsid w:val="00BE4991"/>
    <w:rsid w:val="00BE5B8D"/>
    <w:rsid w:val="00BE72FD"/>
    <w:rsid w:val="00BE786F"/>
    <w:rsid w:val="00BF1728"/>
    <w:rsid w:val="00BF1EF8"/>
    <w:rsid w:val="00BF228D"/>
    <w:rsid w:val="00BF2763"/>
    <w:rsid w:val="00BF2DE5"/>
    <w:rsid w:val="00BF4C49"/>
    <w:rsid w:val="00BF6338"/>
    <w:rsid w:val="00BF6588"/>
    <w:rsid w:val="00BF6D56"/>
    <w:rsid w:val="00C00D03"/>
    <w:rsid w:val="00C01DFC"/>
    <w:rsid w:val="00C0282B"/>
    <w:rsid w:val="00C050A6"/>
    <w:rsid w:val="00C067E0"/>
    <w:rsid w:val="00C078F8"/>
    <w:rsid w:val="00C1025D"/>
    <w:rsid w:val="00C1283E"/>
    <w:rsid w:val="00C12D93"/>
    <w:rsid w:val="00C12EE2"/>
    <w:rsid w:val="00C13419"/>
    <w:rsid w:val="00C139DE"/>
    <w:rsid w:val="00C13B55"/>
    <w:rsid w:val="00C161C5"/>
    <w:rsid w:val="00C165CD"/>
    <w:rsid w:val="00C16A4A"/>
    <w:rsid w:val="00C206F8"/>
    <w:rsid w:val="00C21A06"/>
    <w:rsid w:val="00C22648"/>
    <w:rsid w:val="00C23520"/>
    <w:rsid w:val="00C24DA9"/>
    <w:rsid w:val="00C25082"/>
    <w:rsid w:val="00C25E6A"/>
    <w:rsid w:val="00C25E7D"/>
    <w:rsid w:val="00C265D4"/>
    <w:rsid w:val="00C275FC"/>
    <w:rsid w:val="00C30D84"/>
    <w:rsid w:val="00C3160C"/>
    <w:rsid w:val="00C317A7"/>
    <w:rsid w:val="00C31C0D"/>
    <w:rsid w:val="00C33AEC"/>
    <w:rsid w:val="00C33BAA"/>
    <w:rsid w:val="00C33BC0"/>
    <w:rsid w:val="00C34536"/>
    <w:rsid w:val="00C37BAC"/>
    <w:rsid w:val="00C37D89"/>
    <w:rsid w:val="00C410D2"/>
    <w:rsid w:val="00C42A78"/>
    <w:rsid w:val="00C437D6"/>
    <w:rsid w:val="00C43BCF"/>
    <w:rsid w:val="00C450A4"/>
    <w:rsid w:val="00C45350"/>
    <w:rsid w:val="00C4601D"/>
    <w:rsid w:val="00C47478"/>
    <w:rsid w:val="00C528F5"/>
    <w:rsid w:val="00C53EE2"/>
    <w:rsid w:val="00C53FEE"/>
    <w:rsid w:val="00C54473"/>
    <w:rsid w:val="00C55B38"/>
    <w:rsid w:val="00C55D94"/>
    <w:rsid w:val="00C57582"/>
    <w:rsid w:val="00C608EF"/>
    <w:rsid w:val="00C612BB"/>
    <w:rsid w:val="00C612BF"/>
    <w:rsid w:val="00C6207E"/>
    <w:rsid w:val="00C64FAE"/>
    <w:rsid w:val="00C65E67"/>
    <w:rsid w:val="00C66344"/>
    <w:rsid w:val="00C674F7"/>
    <w:rsid w:val="00C70244"/>
    <w:rsid w:val="00C71735"/>
    <w:rsid w:val="00C717CD"/>
    <w:rsid w:val="00C72E94"/>
    <w:rsid w:val="00C745D7"/>
    <w:rsid w:val="00C74B2C"/>
    <w:rsid w:val="00C755C8"/>
    <w:rsid w:val="00C763A0"/>
    <w:rsid w:val="00C7702A"/>
    <w:rsid w:val="00C773C8"/>
    <w:rsid w:val="00C80A25"/>
    <w:rsid w:val="00C81DF7"/>
    <w:rsid w:val="00C82930"/>
    <w:rsid w:val="00C83511"/>
    <w:rsid w:val="00C852A5"/>
    <w:rsid w:val="00C8531E"/>
    <w:rsid w:val="00C85B6C"/>
    <w:rsid w:val="00C86BFE"/>
    <w:rsid w:val="00C86D8A"/>
    <w:rsid w:val="00C900B0"/>
    <w:rsid w:val="00C90231"/>
    <w:rsid w:val="00C9080B"/>
    <w:rsid w:val="00C90EF9"/>
    <w:rsid w:val="00C92714"/>
    <w:rsid w:val="00C92949"/>
    <w:rsid w:val="00C9312F"/>
    <w:rsid w:val="00C941A5"/>
    <w:rsid w:val="00C94AD2"/>
    <w:rsid w:val="00C95ED6"/>
    <w:rsid w:val="00CA1FB0"/>
    <w:rsid w:val="00CA24D1"/>
    <w:rsid w:val="00CA39CC"/>
    <w:rsid w:val="00CA4608"/>
    <w:rsid w:val="00CA4743"/>
    <w:rsid w:val="00CA5D4C"/>
    <w:rsid w:val="00CA735E"/>
    <w:rsid w:val="00CA73DC"/>
    <w:rsid w:val="00CA7AB3"/>
    <w:rsid w:val="00CA7BB3"/>
    <w:rsid w:val="00CA7CD5"/>
    <w:rsid w:val="00CB138F"/>
    <w:rsid w:val="00CB13E0"/>
    <w:rsid w:val="00CB23B4"/>
    <w:rsid w:val="00CB254E"/>
    <w:rsid w:val="00CB5944"/>
    <w:rsid w:val="00CB5B41"/>
    <w:rsid w:val="00CB75E6"/>
    <w:rsid w:val="00CB76B8"/>
    <w:rsid w:val="00CB7703"/>
    <w:rsid w:val="00CB783B"/>
    <w:rsid w:val="00CC2803"/>
    <w:rsid w:val="00CC707F"/>
    <w:rsid w:val="00CC79CD"/>
    <w:rsid w:val="00CD0761"/>
    <w:rsid w:val="00CD1841"/>
    <w:rsid w:val="00CD1BF1"/>
    <w:rsid w:val="00CD2A3E"/>
    <w:rsid w:val="00CD31C1"/>
    <w:rsid w:val="00CD3D4F"/>
    <w:rsid w:val="00CD4704"/>
    <w:rsid w:val="00CD4B3B"/>
    <w:rsid w:val="00CD5401"/>
    <w:rsid w:val="00CD68DD"/>
    <w:rsid w:val="00CD6C94"/>
    <w:rsid w:val="00CD7B8B"/>
    <w:rsid w:val="00CE2B04"/>
    <w:rsid w:val="00CE5298"/>
    <w:rsid w:val="00CE58EB"/>
    <w:rsid w:val="00CE643F"/>
    <w:rsid w:val="00CE6A32"/>
    <w:rsid w:val="00CF039E"/>
    <w:rsid w:val="00CF171F"/>
    <w:rsid w:val="00CF20D6"/>
    <w:rsid w:val="00CF35B2"/>
    <w:rsid w:val="00CF38D4"/>
    <w:rsid w:val="00CF42A7"/>
    <w:rsid w:val="00CF6BB9"/>
    <w:rsid w:val="00CF6FD8"/>
    <w:rsid w:val="00D012E2"/>
    <w:rsid w:val="00D0316E"/>
    <w:rsid w:val="00D03F31"/>
    <w:rsid w:val="00D0407C"/>
    <w:rsid w:val="00D045FD"/>
    <w:rsid w:val="00D04A97"/>
    <w:rsid w:val="00D1193D"/>
    <w:rsid w:val="00D13D8B"/>
    <w:rsid w:val="00D149AD"/>
    <w:rsid w:val="00D1584C"/>
    <w:rsid w:val="00D159F8"/>
    <w:rsid w:val="00D16182"/>
    <w:rsid w:val="00D1637D"/>
    <w:rsid w:val="00D17CFB"/>
    <w:rsid w:val="00D206FF"/>
    <w:rsid w:val="00D20ED6"/>
    <w:rsid w:val="00D226B9"/>
    <w:rsid w:val="00D22FCD"/>
    <w:rsid w:val="00D23437"/>
    <w:rsid w:val="00D2381C"/>
    <w:rsid w:val="00D23A94"/>
    <w:rsid w:val="00D2459A"/>
    <w:rsid w:val="00D248D9"/>
    <w:rsid w:val="00D24CD7"/>
    <w:rsid w:val="00D25160"/>
    <w:rsid w:val="00D261E9"/>
    <w:rsid w:val="00D27131"/>
    <w:rsid w:val="00D308F6"/>
    <w:rsid w:val="00D30F38"/>
    <w:rsid w:val="00D31482"/>
    <w:rsid w:val="00D31BBD"/>
    <w:rsid w:val="00D32BBA"/>
    <w:rsid w:val="00D35BAA"/>
    <w:rsid w:val="00D377AE"/>
    <w:rsid w:val="00D404B1"/>
    <w:rsid w:val="00D43988"/>
    <w:rsid w:val="00D44B46"/>
    <w:rsid w:val="00D44BDE"/>
    <w:rsid w:val="00D457D6"/>
    <w:rsid w:val="00D46109"/>
    <w:rsid w:val="00D4707E"/>
    <w:rsid w:val="00D47867"/>
    <w:rsid w:val="00D47EAF"/>
    <w:rsid w:val="00D47FDC"/>
    <w:rsid w:val="00D50E46"/>
    <w:rsid w:val="00D51552"/>
    <w:rsid w:val="00D5270E"/>
    <w:rsid w:val="00D52D7F"/>
    <w:rsid w:val="00D52F8D"/>
    <w:rsid w:val="00D53034"/>
    <w:rsid w:val="00D5331B"/>
    <w:rsid w:val="00D54EC5"/>
    <w:rsid w:val="00D55A05"/>
    <w:rsid w:val="00D61A9F"/>
    <w:rsid w:val="00D61EDD"/>
    <w:rsid w:val="00D628AF"/>
    <w:rsid w:val="00D6294B"/>
    <w:rsid w:val="00D6435C"/>
    <w:rsid w:val="00D6626E"/>
    <w:rsid w:val="00D66697"/>
    <w:rsid w:val="00D67684"/>
    <w:rsid w:val="00D67ACA"/>
    <w:rsid w:val="00D67F69"/>
    <w:rsid w:val="00D70737"/>
    <w:rsid w:val="00D71103"/>
    <w:rsid w:val="00D72420"/>
    <w:rsid w:val="00D73AF1"/>
    <w:rsid w:val="00D74504"/>
    <w:rsid w:val="00D74639"/>
    <w:rsid w:val="00D74E9D"/>
    <w:rsid w:val="00D8093F"/>
    <w:rsid w:val="00D809B7"/>
    <w:rsid w:val="00D813B0"/>
    <w:rsid w:val="00D81A57"/>
    <w:rsid w:val="00D82A4C"/>
    <w:rsid w:val="00D83019"/>
    <w:rsid w:val="00D844E7"/>
    <w:rsid w:val="00D85683"/>
    <w:rsid w:val="00D87E48"/>
    <w:rsid w:val="00D90435"/>
    <w:rsid w:val="00D90F8A"/>
    <w:rsid w:val="00D91621"/>
    <w:rsid w:val="00D9553A"/>
    <w:rsid w:val="00D971AA"/>
    <w:rsid w:val="00D97392"/>
    <w:rsid w:val="00D9740F"/>
    <w:rsid w:val="00D97BA1"/>
    <w:rsid w:val="00DA09FC"/>
    <w:rsid w:val="00DA0C3D"/>
    <w:rsid w:val="00DA4B71"/>
    <w:rsid w:val="00DA59D2"/>
    <w:rsid w:val="00DA5D6F"/>
    <w:rsid w:val="00DB0456"/>
    <w:rsid w:val="00DB2B7E"/>
    <w:rsid w:val="00DB323D"/>
    <w:rsid w:val="00DB36D2"/>
    <w:rsid w:val="00DB5719"/>
    <w:rsid w:val="00DB624E"/>
    <w:rsid w:val="00DB7577"/>
    <w:rsid w:val="00DC02EA"/>
    <w:rsid w:val="00DC1CA6"/>
    <w:rsid w:val="00DC20CF"/>
    <w:rsid w:val="00DC2259"/>
    <w:rsid w:val="00DC717F"/>
    <w:rsid w:val="00DC77BF"/>
    <w:rsid w:val="00DC7E69"/>
    <w:rsid w:val="00DD0302"/>
    <w:rsid w:val="00DD3308"/>
    <w:rsid w:val="00DD3316"/>
    <w:rsid w:val="00DD3463"/>
    <w:rsid w:val="00DD38FE"/>
    <w:rsid w:val="00DD4C67"/>
    <w:rsid w:val="00DD5ADD"/>
    <w:rsid w:val="00DD5E57"/>
    <w:rsid w:val="00DD6F16"/>
    <w:rsid w:val="00DE3385"/>
    <w:rsid w:val="00DE4638"/>
    <w:rsid w:val="00DE4651"/>
    <w:rsid w:val="00DE7265"/>
    <w:rsid w:val="00DE7525"/>
    <w:rsid w:val="00DF1791"/>
    <w:rsid w:val="00DF2353"/>
    <w:rsid w:val="00DF2FC3"/>
    <w:rsid w:val="00DF3AB2"/>
    <w:rsid w:val="00DF67A1"/>
    <w:rsid w:val="00E00898"/>
    <w:rsid w:val="00E03398"/>
    <w:rsid w:val="00E040D7"/>
    <w:rsid w:val="00E0628E"/>
    <w:rsid w:val="00E06460"/>
    <w:rsid w:val="00E073CF"/>
    <w:rsid w:val="00E108FD"/>
    <w:rsid w:val="00E14BCA"/>
    <w:rsid w:val="00E14EE9"/>
    <w:rsid w:val="00E1605A"/>
    <w:rsid w:val="00E1659D"/>
    <w:rsid w:val="00E17F53"/>
    <w:rsid w:val="00E24195"/>
    <w:rsid w:val="00E25124"/>
    <w:rsid w:val="00E25239"/>
    <w:rsid w:val="00E261F8"/>
    <w:rsid w:val="00E2637D"/>
    <w:rsid w:val="00E27467"/>
    <w:rsid w:val="00E30C51"/>
    <w:rsid w:val="00E324AD"/>
    <w:rsid w:val="00E3342D"/>
    <w:rsid w:val="00E33683"/>
    <w:rsid w:val="00E33734"/>
    <w:rsid w:val="00E3601E"/>
    <w:rsid w:val="00E36F56"/>
    <w:rsid w:val="00E40AEB"/>
    <w:rsid w:val="00E422C4"/>
    <w:rsid w:val="00E439F8"/>
    <w:rsid w:val="00E44467"/>
    <w:rsid w:val="00E44C54"/>
    <w:rsid w:val="00E44CD4"/>
    <w:rsid w:val="00E45B91"/>
    <w:rsid w:val="00E46C57"/>
    <w:rsid w:val="00E46C6D"/>
    <w:rsid w:val="00E472F3"/>
    <w:rsid w:val="00E47B91"/>
    <w:rsid w:val="00E50533"/>
    <w:rsid w:val="00E50B08"/>
    <w:rsid w:val="00E5176B"/>
    <w:rsid w:val="00E525D3"/>
    <w:rsid w:val="00E528BA"/>
    <w:rsid w:val="00E5590E"/>
    <w:rsid w:val="00E565C2"/>
    <w:rsid w:val="00E60269"/>
    <w:rsid w:val="00E60C32"/>
    <w:rsid w:val="00E627F6"/>
    <w:rsid w:val="00E63F1D"/>
    <w:rsid w:val="00E64226"/>
    <w:rsid w:val="00E646D5"/>
    <w:rsid w:val="00E663A9"/>
    <w:rsid w:val="00E7080F"/>
    <w:rsid w:val="00E72173"/>
    <w:rsid w:val="00E72EC2"/>
    <w:rsid w:val="00E753AA"/>
    <w:rsid w:val="00E75A9D"/>
    <w:rsid w:val="00E76513"/>
    <w:rsid w:val="00E777B8"/>
    <w:rsid w:val="00E803C3"/>
    <w:rsid w:val="00E80872"/>
    <w:rsid w:val="00E815E5"/>
    <w:rsid w:val="00E81B8E"/>
    <w:rsid w:val="00E81ED7"/>
    <w:rsid w:val="00E8219D"/>
    <w:rsid w:val="00E8377F"/>
    <w:rsid w:val="00E85A86"/>
    <w:rsid w:val="00E8607A"/>
    <w:rsid w:val="00E87631"/>
    <w:rsid w:val="00E87D52"/>
    <w:rsid w:val="00E9222C"/>
    <w:rsid w:val="00E9558B"/>
    <w:rsid w:val="00E95D1B"/>
    <w:rsid w:val="00E9623E"/>
    <w:rsid w:val="00E96259"/>
    <w:rsid w:val="00E969F0"/>
    <w:rsid w:val="00EA124A"/>
    <w:rsid w:val="00EA2C7E"/>
    <w:rsid w:val="00EA2EFA"/>
    <w:rsid w:val="00EA32BF"/>
    <w:rsid w:val="00EA50D6"/>
    <w:rsid w:val="00EA5714"/>
    <w:rsid w:val="00EA62D8"/>
    <w:rsid w:val="00EA7662"/>
    <w:rsid w:val="00EA7C53"/>
    <w:rsid w:val="00EB016F"/>
    <w:rsid w:val="00EB0798"/>
    <w:rsid w:val="00EB07AD"/>
    <w:rsid w:val="00EB1875"/>
    <w:rsid w:val="00EB26BA"/>
    <w:rsid w:val="00EB33F4"/>
    <w:rsid w:val="00EB3B9C"/>
    <w:rsid w:val="00EB3EB9"/>
    <w:rsid w:val="00EB4242"/>
    <w:rsid w:val="00EB44BE"/>
    <w:rsid w:val="00EB4C04"/>
    <w:rsid w:val="00EB53A7"/>
    <w:rsid w:val="00EB7C4B"/>
    <w:rsid w:val="00EC0BAD"/>
    <w:rsid w:val="00EC1406"/>
    <w:rsid w:val="00EC2677"/>
    <w:rsid w:val="00EC36F2"/>
    <w:rsid w:val="00EC40B3"/>
    <w:rsid w:val="00EC48D7"/>
    <w:rsid w:val="00EC4F33"/>
    <w:rsid w:val="00ED11C5"/>
    <w:rsid w:val="00ED1924"/>
    <w:rsid w:val="00ED1E35"/>
    <w:rsid w:val="00ED2DB6"/>
    <w:rsid w:val="00ED48EA"/>
    <w:rsid w:val="00ED4FB2"/>
    <w:rsid w:val="00ED507D"/>
    <w:rsid w:val="00EE3270"/>
    <w:rsid w:val="00EE3DE2"/>
    <w:rsid w:val="00EE4C7E"/>
    <w:rsid w:val="00EE51DB"/>
    <w:rsid w:val="00EE556D"/>
    <w:rsid w:val="00EE6128"/>
    <w:rsid w:val="00EE6184"/>
    <w:rsid w:val="00EE6A99"/>
    <w:rsid w:val="00EE7A2C"/>
    <w:rsid w:val="00EF0472"/>
    <w:rsid w:val="00EF2240"/>
    <w:rsid w:val="00EF29A1"/>
    <w:rsid w:val="00EF2D00"/>
    <w:rsid w:val="00EF3482"/>
    <w:rsid w:val="00EF6556"/>
    <w:rsid w:val="00F006D1"/>
    <w:rsid w:val="00F008E7"/>
    <w:rsid w:val="00F012A8"/>
    <w:rsid w:val="00F0319D"/>
    <w:rsid w:val="00F04472"/>
    <w:rsid w:val="00F05BB1"/>
    <w:rsid w:val="00F12D86"/>
    <w:rsid w:val="00F13B05"/>
    <w:rsid w:val="00F14A46"/>
    <w:rsid w:val="00F15AF2"/>
    <w:rsid w:val="00F178AB"/>
    <w:rsid w:val="00F21290"/>
    <w:rsid w:val="00F2214E"/>
    <w:rsid w:val="00F23E19"/>
    <w:rsid w:val="00F2494D"/>
    <w:rsid w:val="00F26092"/>
    <w:rsid w:val="00F26577"/>
    <w:rsid w:val="00F307CC"/>
    <w:rsid w:val="00F30BBA"/>
    <w:rsid w:val="00F31630"/>
    <w:rsid w:val="00F31634"/>
    <w:rsid w:val="00F3322B"/>
    <w:rsid w:val="00F34C99"/>
    <w:rsid w:val="00F34F77"/>
    <w:rsid w:val="00F40F13"/>
    <w:rsid w:val="00F42996"/>
    <w:rsid w:val="00F439BB"/>
    <w:rsid w:val="00F449D7"/>
    <w:rsid w:val="00F45292"/>
    <w:rsid w:val="00F45949"/>
    <w:rsid w:val="00F461AE"/>
    <w:rsid w:val="00F51106"/>
    <w:rsid w:val="00F51B88"/>
    <w:rsid w:val="00F534D3"/>
    <w:rsid w:val="00F53B28"/>
    <w:rsid w:val="00F54046"/>
    <w:rsid w:val="00F5421D"/>
    <w:rsid w:val="00F5473E"/>
    <w:rsid w:val="00F60DF3"/>
    <w:rsid w:val="00F62057"/>
    <w:rsid w:val="00F64DC6"/>
    <w:rsid w:val="00F65BCB"/>
    <w:rsid w:val="00F66656"/>
    <w:rsid w:val="00F67C01"/>
    <w:rsid w:val="00F7114B"/>
    <w:rsid w:val="00F721EF"/>
    <w:rsid w:val="00F72599"/>
    <w:rsid w:val="00F72AC2"/>
    <w:rsid w:val="00F72B1D"/>
    <w:rsid w:val="00F74168"/>
    <w:rsid w:val="00F742F1"/>
    <w:rsid w:val="00F747FA"/>
    <w:rsid w:val="00F76037"/>
    <w:rsid w:val="00F77724"/>
    <w:rsid w:val="00F77839"/>
    <w:rsid w:val="00F811B9"/>
    <w:rsid w:val="00F8244B"/>
    <w:rsid w:val="00F8285E"/>
    <w:rsid w:val="00F9046B"/>
    <w:rsid w:val="00F91164"/>
    <w:rsid w:val="00F92B0F"/>
    <w:rsid w:val="00F93FCF"/>
    <w:rsid w:val="00F9536B"/>
    <w:rsid w:val="00F96D24"/>
    <w:rsid w:val="00FA5580"/>
    <w:rsid w:val="00FA69C3"/>
    <w:rsid w:val="00FA6AAC"/>
    <w:rsid w:val="00FA6CBC"/>
    <w:rsid w:val="00FA6D48"/>
    <w:rsid w:val="00FA7813"/>
    <w:rsid w:val="00FA7EC0"/>
    <w:rsid w:val="00FB692F"/>
    <w:rsid w:val="00FC072E"/>
    <w:rsid w:val="00FC1C6F"/>
    <w:rsid w:val="00FC4165"/>
    <w:rsid w:val="00FC4FCD"/>
    <w:rsid w:val="00FC510F"/>
    <w:rsid w:val="00FC551E"/>
    <w:rsid w:val="00FC5790"/>
    <w:rsid w:val="00FD039F"/>
    <w:rsid w:val="00FD03BF"/>
    <w:rsid w:val="00FD0835"/>
    <w:rsid w:val="00FD1995"/>
    <w:rsid w:val="00FD25E1"/>
    <w:rsid w:val="00FD32CB"/>
    <w:rsid w:val="00FD4401"/>
    <w:rsid w:val="00FD4BE4"/>
    <w:rsid w:val="00FD5E1C"/>
    <w:rsid w:val="00FD6327"/>
    <w:rsid w:val="00FD7DF9"/>
    <w:rsid w:val="00FE1880"/>
    <w:rsid w:val="00FE3F8E"/>
    <w:rsid w:val="00FE47ED"/>
    <w:rsid w:val="00FE5D3E"/>
    <w:rsid w:val="00FE61DC"/>
    <w:rsid w:val="00FE67D0"/>
    <w:rsid w:val="00FE6D54"/>
    <w:rsid w:val="00FF081E"/>
    <w:rsid w:val="00FF1187"/>
    <w:rsid w:val="00FF12D4"/>
    <w:rsid w:val="00FF145C"/>
    <w:rsid w:val="00FF26EE"/>
    <w:rsid w:val="00FF3102"/>
    <w:rsid w:val="00FF47A3"/>
    <w:rsid w:val="00FF78B8"/>
    <w:rsid w:val="032A5D80"/>
    <w:rsid w:val="06E274AE"/>
    <w:rsid w:val="07A17A34"/>
    <w:rsid w:val="08656BAA"/>
    <w:rsid w:val="0CE84013"/>
    <w:rsid w:val="12DD1B28"/>
    <w:rsid w:val="15B13C57"/>
    <w:rsid w:val="15ED3A5C"/>
    <w:rsid w:val="162C6F3D"/>
    <w:rsid w:val="16B304F0"/>
    <w:rsid w:val="1A51219D"/>
    <w:rsid w:val="1BA51044"/>
    <w:rsid w:val="1BE978E3"/>
    <w:rsid w:val="20872C9F"/>
    <w:rsid w:val="216D7189"/>
    <w:rsid w:val="22CA30FB"/>
    <w:rsid w:val="239C3B69"/>
    <w:rsid w:val="257E17F7"/>
    <w:rsid w:val="275663DD"/>
    <w:rsid w:val="2BF92562"/>
    <w:rsid w:val="30866195"/>
    <w:rsid w:val="32940A8C"/>
    <w:rsid w:val="33562ADE"/>
    <w:rsid w:val="33F52CFD"/>
    <w:rsid w:val="363D6E3D"/>
    <w:rsid w:val="3DDB1809"/>
    <w:rsid w:val="40AD43D1"/>
    <w:rsid w:val="425060F2"/>
    <w:rsid w:val="45847BA5"/>
    <w:rsid w:val="46410D56"/>
    <w:rsid w:val="469E203D"/>
    <w:rsid w:val="48A01FB8"/>
    <w:rsid w:val="49E80350"/>
    <w:rsid w:val="4ACB567E"/>
    <w:rsid w:val="4B5A2ED7"/>
    <w:rsid w:val="4BB43D8C"/>
    <w:rsid w:val="52423785"/>
    <w:rsid w:val="56077DC5"/>
    <w:rsid w:val="5CCE7E41"/>
    <w:rsid w:val="5D7563F9"/>
    <w:rsid w:val="603D641A"/>
    <w:rsid w:val="62D3439E"/>
    <w:rsid w:val="63523C86"/>
    <w:rsid w:val="66DE3685"/>
    <w:rsid w:val="66F45EB8"/>
    <w:rsid w:val="6B126E3A"/>
    <w:rsid w:val="6CAF1258"/>
    <w:rsid w:val="6DC17C96"/>
    <w:rsid w:val="6F194F50"/>
    <w:rsid w:val="71FEDFB2"/>
    <w:rsid w:val="73210D6E"/>
    <w:rsid w:val="78A10217"/>
    <w:rsid w:val="795A6BAA"/>
    <w:rsid w:val="7E9F570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48"/>
    <w:qFormat/>
    <w:uiPriority w:val="0"/>
    <w:pPr>
      <w:spacing w:before="340" w:after="330" w:line="360" w:lineRule="auto"/>
      <w:jc w:val="center"/>
      <w:outlineLvl w:val="0"/>
    </w:pPr>
    <w:rPr>
      <w:rFonts w:eastAsia="宋体"/>
      <w:kern w:val="44"/>
      <w:sz w:val="32"/>
      <w:szCs w:val="36"/>
    </w:rPr>
  </w:style>
  <w:style w:type="paragraph" w:styleId="5">
    <w:name w:val="heading 2"/>
    <w:basedOn w:val="3"/>
    <w:next w:val="4"/>
    <w:link w:val="49"/>
    <w:qFormat/>
    <w:uiPriority w:val="0"/>
    <w:pPr>
      <w:adjustRightInd w:val="0"/>
      <w:jc w:val="center"/>
      <w:textAlignment w:val="baseline"/>
      <w:outlineLvl w:val="1"/>
    </w:pPr>
    <w:rPr>
      <w:bCs w:val="0"/>
      <w:kern w:val="0"/>
      <w:sz w:val="28"/>
      <w:szCs w:val="20"/>
    </w:rPr>
  </w:style>
  <w:style w:type="paragraph" w:styleId="3">
    <w:name w:val="heading 3"/>
    <w:basedOn w:val="4"/>
    <w:next w:val="1"/>
    <w:link w:val="47"/>
    <w:qFormat/>
    <w:uiPriority w:val="0"/>
    <w:pPr>
      <w:spacing w:before="260" w:after="260" w:line="240" w:lineRule="auto"/>
      <w:outlineLvl w:val="2"/>
    </w:pPr>
    <w:rPr>
      <w:rFonts w:ascii="宋体" w:hAnsi="宋体" w:eastAsia="宋体"/>
      <w:szCs w:val="32"/>
    </w:rPr>
  </w:style>
  <w:style w:type="paragraph" w:styleId="4">
    <w:name w:val="heading 4"/>
    <w:basedOn w:val="1"/>
    <w:next w:val="1"/>
    <w:link w:val="46"/>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qFormat/>
    <w:uiPriority w:val="0"/>
    <w:pPr>
      <w:keepNext/>
      <w:keepLines/>
      <w:spacing w:before="280" w:after="290" w:line="376" w:lineRule="auto"/>
      <w:outlineLvl w:val="4"/>
    </w:pPr>
    <w:rPr>
      <w:b/>
      <w:sz w:val="28"/>
      <w:szCs w:val="20"/>
    </w:rPr>
  </w:style>
  <w:style w:type="paragraph" w:styleId="8">
    <w:name w:val="heading 6"/>
    <w:basedOn w:val="1"/>
    <w:next w:val="7"/>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7"/>
    <w:qFormat/>
    <w:uiPriority w:val="0"/>
    <w:pPr>
      <w:keepNext/>
      <w:keepLines/>
      <w:spacing w:before="240" w:after="64" w:line="320" w:lineRule="auto"/>
      <w:outlineLvl w:val="6"/>
    </w:pPr>
    <w:rPr>
      <w:b/>
      <w:sz w:val="24"/>
      <w:szCs w:val="20"/>
    </w:rPr>
  </w:style>
  <w:style w:type="paragraph" w:styleId="10">
    <w:name w:val="heading 8"/>
    <w:basedOn w:val="1"/>
    <w:next w:val="7"/>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7"/>
    <w:qFormat/>
    <w:uiPriority w:val="0"/>
    <w:pPr>
      <w:keepNext/>
      <w:keepLines/>
      <w:spacing w:before="240" w:after="64" w:line="320" w:lineRule="auto"/>
      <w:outlineLvl w:val="8"/>
    </w:pPr>
    <w:rPr>
      <w:rFonts w:ascii="Arial" w:hAnsi="Arial" w:eastAsia="黑体"/>
      <w:szCs w:val="20"/>
    </w:rPr>
  </w:style>
  <w:style w:type="character" w:default="1" w:styleId="41">
    <w:name w:val="Default Paragraph Font"/>
    <w:semiHidden/>
    <w:qFormat/>
    <w:uiPriority w:val="0"/>
  </w:style>
  <w:style w:type="table" w:default="1" w:styleId="39">
    <w:name w:val="Normal Table"/>
    <w:semiHidden/>
    <w:qFormat/>
    <w:uiPriority w:val="0"/>
    <w:tblPr>
      <w:tblCellMar>
        <w:top w:w="0" w:type="dxa"/>
        <w:left w:w="108" w:type="dxa"/>
        <w:bottom w:w="0" w:type="dxa"/>
        <w:right w:w="108" w:type="dxa"/>
      </w:tblCellMar>
    </w:tblPr>
  </w:style>
  <w:style w:type="paragraph" w:styleId="7">
    <w:name w:val="Normal Indent"/>
    <w:basedOn w:val="1"/>
    <w:link w:val="50"/>
    <w:qFormat/>
    <w:uiPriority w:val="0"/>
    <w:pPr>
      <w:ind w:firstLine="420"/>
    </w:pPr>
    <w:rPr>
      <w:szCs w:val="20"/>
    </w:rPr>
  </w:style>
  <w:style w:type="paragraph" w:styleId="12">
    <w:name w:val="toc 7"/>
    <w:basedOn w:val="1"/>
    <w:next w:val="1"/>
    <w:semiHidden/>
    <w:qFormat/>
    <w:uiPriority w:val="0"/>
    <w:pPr>
      <w:ind w:left="1260"/>
      <w:jc w:val="left"/>
    </w:pPr>
    <w:rPr>
      <w:szCs w:val="21"/>
    </w:rPr>
  </w:style>
  <w:style w:type="paragraph" w:styleId="13">
    <w:name w:val="List Bullet"/>
    <w:basedOn w:val="1"/>
    <w:qFormat/>
    <w:uiPriority w:val="0"/>
    <w:pPr>
      <w:numPr>
        <w:ilvl w:val="0"/>
        <w:numId w:val="1"/>
      </w:numPr>
    </w:pPr>
    <w:rPr>
      <w:szCs w:val="20"/>
    </w:rPr>
  </w:style>
  <w:style w:type="paragraph" w:styleId="14">
    <w:name w:val="Document Map"/>
    <w:basedOn w:val="1"/>
    <w:semiHidden/>
    <w:qFormat/>
    <w:uiPriority w:val="0"/>
    <w:pPr>
      <w:shd w:val="clear" w:color="auto" w:fill="000080"/>
    </w:pPr>
  </w:style>
  <w:style w:type="paragraph" w:styleId="15">
    <w:name w:val="annotation text"/>
    <w:basedOn w:val="1"/>
    <w:link w:val="51"/>
    <w:semiHidden/>
    <w:qFormat/>
    <w:uiPriority w:val="0"/>
    <w:pPr>
      <w:autoSpaceDE w:val="0"/>
      <w:autoSpaceDN w:val="0"/>
      <w:adjustRightInd w:val="0"/>
      <w:jc w:val="left"/>
      <w:textAlignment w:val="baseline"/>
    </w:pPr>
    <w:rPr>
      <w:rFonts w:ascii="宋体"/>
      <w:kern w:val="0"/>
      <w:sz w:val="34"/>
      <w:szCs w:val="20"/>
    </w:rPr>
  </w:style>
  <w:style w:type="paragraph" w:styleId="16">
    <w:name w:val="Body Text 3"/>
    <w:basedOn w:val="1"/>
    <w:qFormat/>
    <w:uiPriority w:val="0"/>
    <w:pPr>
      <w:spacing w:after="120"/>
    </w:pPr>
    <w:rPr>
      <w:sz w:val="16"/>
      <w:szCs w:val="16"/>
    </w:rPr>
  </w:style>
  <w:style w:type="paragraph" w:styleId="17">
    <w:name w:val="Body Text"/>
    <w:basedOn w:val="1"/>
    <w:qFormat/>
    <w:uiPriority w:val="0"/>
    <w:pPr>
      <w:spacing w:line="360" w:lineRule="auto"/>
    </w:pPr>
    <w:rPr>
      <w:b/>
      <w:bCs/>
      <w:sz w:val="24"/>
    </w:rPr>
  </w:style>
  <w:style w:type="paragraph" w:styleId="18">
    <w:name w:val="Body Text Indent"/>
    <w:basedOn w:val="1"/>
    <w:qFormat/>
    <w:uiPriority w:val="0"/>
    <w:pPr>
      <w:spacing w:line="360" w:lineRule="auto"/>
      <w:ind w:firstLine="420" w:firstLineChars="200"/>
    </w:pPr>
  </w:style>
  <w:style w:type="paragraph" w:styleId="19">
    <w:name w:val="toc 5"/>
    <w:basedOn w:val="1"/>
    <w:next w:val="1"/>
    <w:semiHidden/>
    <w:qFormat/>
    <w:uiPriority w:val="0"/>
    <w:pPr>
      <w:ind w:left="840"/>
      <w:jc w:val="left"/>
    </w:pPr>
    <w:rPr>
      <w:szCs w:val="21"/>
    </w:rPr>
  </w:style>
  <w:style w:type="paragraph" w:styleId="20">
    <w:name w:val="toc 3"/>
    <w:basedOn w:val="1"/>
    <w:next w:val="1"/>
    <w:semiHidden/>
    <w:qFormat/>
    <w:uiPriority w:val="0"/>
    <w:pPr>
      <w:ind w:left="420"/>
      <w:jc w:val="left"/>
    </w:pPr>
    <w:rPr>
      <w:i/>
      <w:iCs/>
    </w:rPr>
  </w:style>
  <w:style w:type="paragraph" w:styleId="21">
    <w:name w:val="Plain Text"/>
    <w:basedOn w:val="1"/>
    <w:qFormat/>
    <w:uiPriority w:val="0"/>
    <w:rPr>
      <w:rFonts w:ascii="宋体" w:hAnsi="Courier New"/>
      <w:szCs w:val="20"/>
    </w:rPr>
  </w:style>
  <w:style w:type="paragraph" w:styleId="22">
    <w:name w:val="toc 8"/>
    <w:basedOn w:val="1"/>
    <w:next w:val="1"/>
    <w:semiHidden/>
    <w:qFormat/>
    <w:uiPriority w:val="0"/>
    <w:pPr>
      <w:ind w:left="1470"/>
      <w:jc w:val="left"/>
    </w:pPr>
    <w:rPr>
      <w:szCs w:val="21"/>
    </w:rPr>
  </w:style>
  <w:style w:type="paragraph" w:styleId="23">
    <w:name w:val="Date"/>
    <w:basedOn w:val="1"/>
    <w:next w:val="1"/>
    <w:qFormat/>
    <w:uiPriority w:val="0"/>
    <w:rPr>
      <w:rFonts w:ascii="宋体" w:hAnsi="Courier New"/>
      <w:sz w:val="32"/>
      <w:szCs w:val="20"/>
    </w:rPr>
  </w:style>
  <w:style w:type="paragraph" w:styleId="24">
    <w:name w:val="Body Text Indent 2"/>
    <w:basedOn w:val="1"/>
    <w:qFormat/>
    <w:uiPriority w:val="0"/>
    <w:pPr>
      <w:spacing w:before="156" w:beforeLines="50" w:after="156" w:afterLines="50" w:line="120" w:lineRule="auto"/>
      <w:ind w:firstLine="840" w:firstLineChars="400"/>
      <w:jc w:val="left"/>
    </w:pPr>
    <w:rPr>
      <w:rFonts w:ascii="宋体" w:hAnsi="宋体"/>
    </w:rPr>
  </w:style>
  <w:style w:type="paragraph" w:styleId="25">
    <w:name w:val="Balloon Text"/>
    <w:basedOn w:val="1"/>
    <w:semiHidden/>
    <w:qFormat/>
    <w:uiPriority w:val="0"/>
    <w:rPr>
      <w:sz w:val="18"/>
      <w:szCs w:val="18"/>
    </w:rPr>
  </w:style>
  <w:style w:type="paragraph" w:styleId="26">
    <w:name w:val="footer"/>
    <w:basedOn w:val="1"/>
    <w:qFormat/>
    <w:uiPriority w:val="0"/>
    <w:pPr>
      <w:tabs>
        <w:tab w:val="center" w:pos="4153"/>
        <w:tab w:val="right" w:pos="8306"/>
      </w:tabs>
      <w:snapToGrid w:val="0"/>
      <w:jc w:val="left"/>
    </w:pPr>
    <w:rPr>
      <w:sz w:val="18"/>
      <w:szCs w:val="18"/>
    </w:rPr>
  </w:style>
  <w:style w:type="paragraph" w:styleId="27">
    <w:name w:val="header"/>
    <w:basedOn w:val="1"/>
    <w:link w:val="52"/>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semiHidden/>
    <w:qFormat/>
    <w:uiPriority w:val="0"/>
    <w:pPr>
      <w:spacing w:before="120" w:after="120"/>
      <w:jc w:val="left"/>
    </w:pPr>
    <w:rPr>
      <w:b/>
      <w:bCs/>
      <w:caps/>
    </w:rPr>
  </w:style>
  <w:style w:type="paragraph" w:styleId="29">
    <w:name w:val="toc 4"/>
    <w:basedOn w:val="1"/>
    <w:next w:val="1"/>
    <w:semiHidden/>
    <w:qFormat/>
    <w:uiPriority w:val="0"/>
    <w:pPr>
      <w:ind w:left="630"/>
      <w:jc w:val="left"/>
    </w:pPr>
    <w:rPr>
      <w:szCs w:val="21"/>
    </w:rPr>
  </w:style>
  <w:style w:type="paragraph" w:styleId="30">
    <w:name w:val="toc 6"/>
    <w:basedOn w:val="1"/>
    <w:next w:val="1"/>
    <w:semiHidden/>
    <w:qFormat/>
    <w:uiPriority w:val="0"/>
    <w:pPr>
      <w:ind w:left="1050"/>
      <w:jc w:val="left"/>
    </w:pPr>
    <w:rPr>
      <w:szCs w:val="21"/>
    </w:rPr>
  </w:style>
  <w:style w:type="paragraph" w:styleId="31">
    <w:name w:val="Body Text Indent 3"/>
    <w:basedOn w:val="1"/>
    <w:qFormat/>
    <w:uiPriority w:val="0"/>
    <w:pPr>
      <w:spacing w:line="360" w:lineRule="auto"/>
      <w:ind w:firstLine="482" w:firstLineChars="200"/>
    </w:pPr>
    <w:rPr>
      <w:rFonts w:ascii="宋体"/>
      <w:b/>
      <w:bCs/>
      <w:sz w:val="24"/>
    </w:rPr>
  </w:style>
  <w:style w:type="paragraph" w:styleId="32">
    <w:name w:val="toc 2"/>
    <w:basedOn w:val="1"/>
    <w:next w:val="1"/>
    <w:semiHidden/>
    <w:qFormat/>
    <w:uiPriority w:val="0"/>
    <w:pPr>
      <w:tabs>
        <w:tab w:val="right" w:leader="dot" w:pos="8296"/>
      </w:tabs>
      <w:ind w:left="210"/>
      <w:jc w:val="left"/>
    </w:pPr>
    <w:rPr>
      <w:smallCaps/>
    </w:rPr>
  </w:style>
  <w:style w:type="paragraph" w:styleId="33">
    <w:name w:val="toc 9"/>
    <w:basedOn w:val="1"/>
    <w:next w:val="1"/>
    <w:semiHidden/>
    <w:qFormat/>
    <w:uiPriority w:val="0"/>
    <w:pPr>
      <w:ind w:left="1680"/>
      <w:jc w:val="left"/>
    </w:pPr>
    <w:rPr>
      <w:szCs w:val="21"/>
    </w:rPr>
  </w:style>
  <w:style w:type="paragraph" w:styleId="34">
    <w:name w:val="Body Text 2"/>
    <w:basedOn w:val="1"/>
    <w:qFormat/>
    <w:uiPriority w:val="0"/>
    <w:pPr>
      <w:spacing w:line="360" w:lineRule="auto"/>
    </w:pPr>
    <w:rPr>
      <w:sz w:val="24"/>
    </w:rPr>
  </w:style>
  <w:style w:type="paragraph" w:styleId="3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Arial Unicode MS" w:hAnsi="Arial Unicode MS" w:eastAsia="Arial Unicode MS"/>
      <w:color w:val="000000"/>
      <w:kern w:val="0"/>
      <w:sz w:val="20"/>
      <w:szCs w:val="20"/>
    </w:rPr>
  </w:style>
  <w:style w:type="paragraph" w:styleId="36">
    <w:name w:val="Normal (Web)"/>
    <w:basedOn w:val="1"/>
    <w:qFormat/>
    <w:uiPriority w:val="0"/>
    <w:rPr>
      <w:sz w:val="24"/>
    </w:rPr>
  </w:style>
  <w:style w:type="paragraph" w:styleId="37">
    <w:name w:val="Title"/>
    <w:basedOn w:val="1"/>
    <w:qFormat/>
    <w:uiPriority w:val="0"/>
    <w:pPr>
      <w:spacing w:before="240" w:after="60"/>
      <w:jc w:val="center"/>
      <w:outlineLvl w:val="0"/>
    </w:pPr>
    <w:rPr>
      <w:rFonts w:ascii="Arial" w:hAnsi="Arial" w:eastAsia="隶书" w:cs="Arial"/>
      <w:b/>
      <w:bCs/>
      <w:sz w:val="32"/>
      <w:szCs w:val="32"/>
    </w:rPr>
  </w:style>
  <w:style w:type="paragraph" w:styleId="38">
    <w:name w:val="annotation subject"/>
    <w:basedOn w:val="15"/>
    <w:next w:val="15"/>
    <w:semiHidden/>
    <w:qFormat/>
    <w:uiPriority w:val="0"/>
    <w:pPr>
      <w:autoSpaceDE/>
      <w:autoSpaceDN/>
      <w:adjustRightInd/>
      <w:textAlignment w:val="auto"/>
    </w:pPr>
    <w:rPr>
      <w:rFonts w:ascii="Times New Roman"/>
      <w:b/>
      <w:bCs/>
      <w:kern w:val="2"/>
      <w:sz w:val="21"/>
      <w:szCs w:val="24"/>
    </w:rPr>
  </w:style>
  <w:style w:type="table" w:styleId="40">
    <w:name w:val="Table Grid"/>
    <w:basedOn w:val="3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page number"/>
    <w:basedOn w:val="41"/>
    <w:qFormat/>
    <w:uiPriority w:val="0"/>
  </w:style>
  <w:style w:type="character" w:styleId="43">
    <w:name w:val="FollowedHyperlink"/>
    <w:qFormat/>
    <w:uiPriority w:val="0"/>
    <w:rPr>
      <w:color w:val="800080"/>
      <w:u w:val="single"/>
    </w:rPr>
  </w:style>
  <w:style w:type="character" w:styleId="44">
    <w:name w:val="Hyperlink"/>
    <w:qFormat/>
    <w:uiPriority w:val="0"/>
    <w:rPr>
      <w:color w:val="0000FF"/>
      <w:u w:val="single"/>
    </w:rPr>
  </w:style>
  <w:style w:type="character" w:styleId="45">
    <w:name w:val="annotation reference"/>
    <w:unhideWhenUsed/>
    <w:qFormat/>
    <w:uiPriority w:val="0"/>
    <w:rPr>
      <w:sz w:val="21"/>
      <w:szCs w:val="21"/>
    </w:rPr>
  </w:style>
  <w:style w:type="character" w:customStyle="1" w:styleId="46">
    <w:name w:val="标题 4 Char"/>
    <w:link w:val="4"/>
    <w:qFormat/>
    <w:uiPriority w:val="0"/>
    <w:rPr>
      <w:rFonts w:ascii="Arial" w:hAnsi="Arial" w:eastAsia="黑体"/>
      <w:b/>
      <w:bCs/>
      <w:kern w:val="2"/>
      <w:sz w:val="28"/>
      <w:szCs w:val="28"/>
      <w:lang w:val="en-US" w:eastAsia="zh-CN" w:bidi="ar-SA"/>
    </w:rPr>
  </w:style>
  <w:style w:type="character" w:customStyle="1" w:styleId="47">
    <w:name w:val="标题 3 Char1"/>
    <w:link w:val="3"/>
    <w:qFormat/>
    <w:uiPriority w:val="0"/>
    <w:rPr>
      <w:rFonts w:ascii="宋体" w:hAnsi="宋体" w:eastAsia="宋体"/>
      <w:b/>
      <w:bCs/>
      <w:kern w:val="2"/>
      <w:sz w:val="28"/>
      <w:szCs w:val="32"/>
      <w:lang w:val="en-US" w:eastAsia="zh-CN" w:bidi="ar-SA"/>
    </w:rPr>
  </w:style>
  <w:style w:type="character" w:customStyle="1" w:styleId="48">
    <w:name w:val="标题 1 Char"/>
    <w:link w:val="2"/>
    <w:qFormat/>
    <w:uiPriority w:val="0"/>
    <w:rPr>
      <w:rFonts w:ascii="宋体" w:hAnsi="宋体" w:eastAsia="宋体"/>
      <w:b/>
      <w:bCs/>
      <w:kern w:val="44"/>
      <w:sz w:val="32"/>
      <w:szCs w:val="36"/>
      <w:lang w:val="en-US" w:eastAsia="zh-CN" w:bidi="ar-SA"/>
    </w:rPr>
  </w:style>
  <w:style w:type="character" w:customStyle="1" w:styleId="49">
    <w:name w:val="标题 2 Char"/>
    <w:link w:val="5"/>
    <w:qFormat/>
    <w:uiPriority w:val="0"/>
    <w:rPr>
      <w:rFonts w:ascii="宋体" w:hAnsi="宋体" w:eastAsia="宋体"/>
      <w:b/>
      <w:sz w:val="28"/>
      <w:lang w:val="en-US" w:eastAsia="zh-CN" w:bidi="ar-SA"/>
    </w:rPr>
  </w:style>
  <w:style w:type="character" w:customStyle="1" w:styleId="50">
    <w:name w:val="正文缩进 Char"/>
    <w:link w:val="7"/>
    <w:qFormat/>
    <w:uiPriority w:val="0"/>
    <w:rPr>
      <w:rFonts w:eastAsia="宋体"/>
      <w:kern w:val="2"/>
      <w:sz w:val="21"/>
      <w:lang w:val="en-US" w:eastAsia="zh-CN" w:bidi="ar-SA"/>
    </w:rPr>
  </w:style>
  <w:style w:type="character" w:customStyle="1" w:styleId="51">
    <w:name w:val="批注文字 Char"/>
    <w:link w:val="15"/>
    <w:semiHidden/>
    <w:qFormat/>
    <w:uiPriority w:val="0"/>
    <w:rPr>
      <w:rFonts w:ascii="宋体" w:eastAsia="宋体"/>
      <w:sz w:val="34"/>
      <w:lang w:val="en-US" w:eastAsia="zh-CN" w:bidi="ar-SA"/>
    </w:rPr>
  </w:style>
  <w:style w:type="character" w:customStyle="1" w:styleId="52">
    <w:name w:val="页眉 Char"/>
    <w:link w:val="27"/>
    <w:qFormat/>
    <w:uiPriority w:val="0"/>
    <w:rPr>
      <w:rFonts w:eastAsia="宋体"/>
      <w:kern w:val="2"/>
      <w:sz w:val="18"/>
      <w:szCs w:val="18"/>
      <w:lang w:val="en-US" w:eastAsia="zh-CN" w:bidi="ar-SA"/>
    </w:rPr>
  </w:style>
  <w:style w:type="character" w:customStyle="1" w:styleId="53">
    <w:name w:val="标题 3 Char"/>
    <w:qFormat/>
    <w:uiPriority w:val="0"/>
    <w:rPr>
      <w:rFonts w:ascii="黑体" w:eastAsia="黑体"/>
      <w:bCs/>
      <w:sz w:val="30"/>
    </w:rPr>
  </w:style>
  <w:style w:type="paragraph" w:customStyle="1" w:styleId="5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5">
    <w:name w:val=" Char Char Char Char Char Char Char"/>
    <w:basedOn w:val="1"/>
    <w:qFormat/>
    <w:uiPriority w:val="0"/>
    <w:pPr>
      <w:widowControl/>
      <w:spacing w:after="160" w:line="240" w:lineRule="exact"/>
      <w:jc w:val="left"/>
    </w:pPr>
  </w:style>
  <w:style w:type="paragraph" w:customStyle="1" w:styleId="56">
    <w:name w:val="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7">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5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styleId="59">
    <w:name w:val="List Paragraph"/>
    <w:basedOn w:val="1"/>
    <w:qFormat/>
    <w:uiPriority w:val="34"/>
    <w:pPr>
      <w:ind w:firstLine="420" w:firstLineChars="200"/>
    </w:pPr>
  </w:style>
  <w:style w:type="paragraph" w:customStyle="1" w:styleId="60">
    <w:name w:val="自定义正文"/>
    <w:basedOn w:val="1"/>
    <w:qFormat/>
    <w:uiPriority w:val="0"/>
    <w:pPr>
      <w:spacing w:after="50" w:afterLines="50"/>
      <w:ind w:left="600" w:leftChars="600"/>
    </w:pPr>
  </w:style>
  <w:style w:type="paragraph" w:customStyle="1" w:styleId="61">
    <w:name w:val="_Style 51"/>
    <w:basedOn w:val="1"/>
    <w:qFormat/>
    <w:uiPriority w:val="0"/>
    <w:pPr>
      <w:widowControl/>
      <w:spacing w:after="160" w:line="240" w:lineRule="exact"/>
      <w:jc w:val="left"/>
    </w:pPr>
  </w:style>
  <w:style w:type="paragraph" w:customStyle="1" w:styleId="62">
    <w:name w:val=" Char Char"/>
    <w:basedOn w:val="1"/>
    <w:qFormat/>
    <w:uiPriority w:val="0"/>
    <w:rPr>
      <w:rFonts w:ascii="Tahoma" w:hAnsi="Tahoma"/>
      <w:sz w:val="24"/>
      <w:szCs w:val="20"/>
    </w:rPr>
  </w:style>
  <w:style w:type="paragraph" w:customStyle="1" w:styleId="63">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64">
    <w:name w:val="样式41"/>
    <w:basedOn w:val="1"/>
    <w:qFormat/>
    <w:uiPriority w:val="0"/>
    <w:pPr>
      <w:numPr>
        <w:ilvl w:val="0"/>
        <w:numId w:val="2"/>
      </w:numPr>
      <w:tabs>
        <w:tab w:val="left" w:pos="945"/>
        <w:tab w:val="clear" w:pos="2040"/>
      </w:tabs>
      <w:spacing w:line="360" w:lineRule="auto"/>
    </w:pPr>
    <w:rPr>
      <w:b/>
      <w:color w:val="000000"/>
      <w:sz w:val="24"/>
      <w:szCs w:val="20"/>
    </w:rPr>
  </w:style>
  <w:style w:type="paragraph" w:customStyle="1" w:styleId="65">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6">
    <w:name w:val=" Char Char Char Char Char"/>
    <w:basedOn w:val="1"/>
    <w:qFormat/>
    <w:uiPriority w:val="0"/>
    <w:rPr>
      <w:rFonts w:ascii="Tahoma" w:hAnsi="Tahoma"/>
      <w:sz w:val="24"/>
      <w:szCs w:val="20"/>
    </w:rPr>
  </w:style>
  <w:style w:type="paragraph" w:customStyle="1" w:styleId="67">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68">
    <w:name w:val="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9">
    <w:name w:val="Char Char Char Char Char Char Char"/>
    <w:basedOn w:val="1"/>
    <w:qFormat/>
    <w:uiPriority w:val="0"/>
    <w:pPr>
      <w:widowControl/>
      <w:spacing w:after="160" w:line="240" w:lineRule="exact"/>
      <w:jc w:val="left"/>
    </w:pPr>
  </w:style>
  <w:style w:type="paragraph" w:customStyle="1" w:styleId="70">
    <w:name w:val="È±Ê¡ÎÄ±¾"/>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71">
    <w:name w:val="Table Paragraph"/>
    <w:qFormat/>
    <w:uiPriority w:val="1"/>
    <w:pPr>
      <w:framePr w:wrap="around" w:vAnchor="margin" w:hAnchor="text" w:y="1"/>
      <w:widowControl w:val="0"/>
    </w:pPr>
    <w:rPr>
      <w:rFonts w:ascii="宋体" w:hAnsi="宋体" w:eastAsia="宋体" w:cs="宋体"/>
      <w:color w:val="000000"/>
      <w:sz w:val="24"/>
      <w:szCs w:val="24"/>
      <w:lang w:val="en-US" w:eastAsia="zh-CN" w:bidi="ar-SA"/>
    </w:rPr>
  </w:style>
  <w:style w:type="character" w:customStyle="1" w:styleId="72">
    <w:name w:val="font21"/>
    <w:basedOn w:val="41"/>
    <w:qFormat/>
    <w:uiPriority w:val="0"/>
    <w:rPr>
      <w:rFonts w:hint="eastAsia" w:ascii="宋体" w:hAnsi="宋体" w:eastAsia="宋体" w:cs="宋体"/>
      <w:color w:val="000000"/>
      <w:sz w:val="24"/>
      <w:szCs w:val="24"/>
      <w:u w:val="none"/>
    </w:rPr>
  </w:style>
  <w:style w:type="character" w:customStyle="1" w:styleId="73">
    <w:name w:val="font31"/>
    <w:basedOn w:val="41"/>
    <w:qFormat/>
    <w:uiPriority w:val="0"/>
    <w:rPr>
      <w:rFonts w:hint="eastAsia" w:ascii="宋体" w:hAnsi="宋体" w:eastAsia="宋体" w:cs="宋体"/>
      <w:color w:val="000000"/>
      <w:sz w:val="24"/>
      <w:szCs w:val="24"/>
      <w:u w:val="none"/>
    </w:rPr>
  </w:style>
  <w:style w:type="character" w:customStyle="1" w:styleId="74">
    <w:name w:val="font41"/>
    <w:basedOn w:val="41"/>
    <w:qFormat/>
    <w:uiPriority w:val="0"/>
    <w:rPr>
      <w:rFonts w:ascii="Calibri" w:hAnsi="Calibri" w:cs="Calibri"/>
      <w:color w:val="000000"/>
      <w:sz w:val="24"/>
      <w:szCs w:val="24"/>
      <w:u w:val="none"/>
    </w:rPr>
  </w:style>
  <w:style w:type="character" w:customStyle="1" w:styleId="75">
    <w:name w:val="font51"/>
    <w:basedOn w:val="41"/>
    <w:qFormat/>
    <w:uiPriority w:val="0"/>
    <w:rPr>
      <w:rFonts w:hint="default" w:ascii="Calibri" w:hAnsi="Calibri" w:cs="Calibri"/>
      <w:b/>
      <w:bCs/>
      <w:color w:val="000000"/>
      <w:sz w:val="24"/>
      <w:szCs w:val="24"/>
      <w:u w:val="none"/>
    </w:rPr>
  </w:style>
  <w:style w:type="character" w:customStyle="1" w:styleId="76">
    <w:name w:val="font11"/>
    <w:basedOn w:val="41"/>
    <w:qFormat/>
    <w:uiPriority w:val="0"/>
    <w:rPr>
      <w:rFonts w:hint="default" w:ascii="Times New Roman" w:hAnsi="Times New Roman" w:cs="Times New Roman"/>
      <w:color w:val="000000"/>
      <w:sz w:val="18"/>
      <w:szCs w:val="18"/>
      <w:u w:val="none"/>
    </w:rPr>
  </w:style>
  <w:style w:type="character" w:customStyle="1" w:styleId="77">
    <w:name w:val="font61"/>
    <w:basedOn w:val="41"/>
    <w:qFormat/>
    <w:uiPriority w:val="0"/>
    <w:rPr>
      <w:rFonts w:hint="default" w:ascii="Calibri" w:hAnsi="Calibri" w:cs="Calibri"/>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深圳市清华斯维尔软件科技有限公司</Company>
  <Pages>18</Pages>
  <Words>1698</Words>
  <Characters>9681</Characters>
  <Lines>80</Lines>
  <Paragraphs>22</Paragraphs>
  <TotalTime>2</TotalTime>
  <ScaleCrop>false</ScaleCrop>
  <LinksUpToDate>false</LinksUpToDate>
  <CharactersWithSpaces>11357</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2015-05-11T09:29:00Z</dcterms:created>
  <dc:creator>thsware</dc:creator>
  <cp:lastModifiedBy>白开水</cp:lastModifiedBy>
  <cp:lastPrinted>2015-02-16T02:37:00Z</cp:lastPrinted>
  <dcterms:modified xsi:type="dcterms:W3CDTF">2021-11-11T03:54:59Z</dcterms:modified>
  <dc:title>招  标　文　件</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BB87CA5906FB4AC483E17446EA6854A3</vt:lpwstr>
  </property>
</Properties>
</file>