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Cs w:val="21"/>
        </w:rPr>
      </w:pPr>
    </w:p>
    <w:p>
      <w:pPr>
        <w:jc w:val="center"/>
        <w:rPr>
          <w:rFonts w:hint="eastAsia" w:asciiTheme="minorEastAsia" w:hAnsiTheme="minorEastAsia"/>
          <w:sz w:val="36"/>
          <w:szCs w:val="36"/>
        </w:rPr>
      </w:pPr>
      <w:r>
        <w:rPr>
          <w:rFonts w:hint="eastAsia"/>
          <w:b/>
          <w:bCs/>
          <w:sz w:val="36"/>
          <w:szCs w:val="36"/>
        </w:rPr>
        <w:t>深圳实验学校</w:t>
      </w:r>
      <w:r>
        <w:rPr>
          <w:rFonts w:hint="eastAsia"/>
          <w:b/>
          <w:bCs/>
          <w:sz w:val="36"/>
          <w:szCs w:val="36"/>
          <w:lang w:val="en-US" w:eastAsia="zh-CN"/>
        </w:rPr>
        <w:t>高中部</w:t>
      </w:r>
      <w:r>
        <w:rPr>
          <w:rFonts w:hint="eastAsia"/>
          <w:b/>
          <w:bCs/>
          <w:sz w:val="36"/>
          <w:szCs w:val="36"/>
        </w:rPr>
        <w:t>高考考点设备升级改造项</w:t>
      </w:r>
      <w:r>
        <w:rPr>
          <w:rFonts w:hint="eastAsia" w:asciiTheme="minorEastAsia" w:hAnsiTheme="minorEastAsia"/>
          <w:sz w:val="36"/>
          <w:szCs w:val="36"/>
        </w:rPr>
        <w:t>目</w:t>
      </w:r>
    </w:p>
    <w:p>
      <w:pPr>
        <w:jc w:val="center"/>
        <w:rPr>
          <w:rFonts w:asciiTheme="minorEastAsia" w:hAnsiTheme="minorEastAsia"/>
          <w:sz w:val="36"/>
          <w:szCs w:val="36"/>
        </w:rPr>
      </w:pPr>
      <w:r>
        <w:rPr>
          <w:rFonts w:hint="eastAsia" w:asciiTheme="minorEastAsia" w:hAnsiTheme="minorEastAsia"/>
          <w:sz w:val="36"/>
          <w:szCs w:val="36"/>
        </w:rPr>
        <w:t>采用单一来源方式采购征求意见公示</w:t>
      </w:r>
    </w:p>
    <w:p>
      <w:pPr>
        <w:jc w:val="center"/>
        <w:rPr>
          <w:rFonts w:asciiTheme="minorEastAsia" w:hAnsiTheme="minorEastAsia"/>
          <w:sz w:val="30"/>
          <w:szCs w:val="30"/>
        </w:rPr>
      </w:pPr>
    </w:p>
    <w:p>
      <w:pPr>
        <w:rPr>
          <w:szCs w:val="21"/>
        </w:rPr>
      </w:pPr>
    </w:p>
    <w:tbl>
      <w:tblPr>
        <w:tblStyle w:val="4"/>
        <w:tblW w:w="5000" w:type="pct"/>
        <w:tblInd w:w="0" w:type="dxa"/>
        <w:tblLayout w:type="autofit"/>
        <w:tblCellMar>
          <w:top w:w="0" w:type="dxa"/>
          <w:left w:w="0" w:type="dxa"/>
          <w:bottom w:w="0" w:type="dxa"/>
          <w:right w:w="0" w:type="dxa"/>
        </w:tblCellMar>
      </w:tblPr>
      <w:tblGrid>
        <w:gridCol w:w="9968"/>
      </w:tblGrid>
      <w:tr>
        <w:tblPrEx>
          <w:tblCellMar>
            <w:top w:w="0" w:type="dxa"/>
            <w:left w:w="0" w:type="dxa"/>
            <w:bottom w:w="0" w:type="dxa"/>
            <w:right w:w="0" w:type="dxa"/>
          </w:tblCellMar>
        </w:tblPrEx>
        <w:trPr>
          <w:trHeight w:val="740" w:hRule="atLeast"/>
        </w:trPr>
        <w:tc>
          <w:tcPr>
            <w:tcW w:w="5000" w:type="pc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pPr>
              <w:ind w:firstLine="420" w:firstLineChars="200"/>
              <w:rPr>
                <w:szCs w:val="21"/>
              </w:rPr>
            </w:pPr>
            <w:r>
              <w:rPr>
                <w:rFonts w:hint="eastAsia"/>
                <w:szCs w:val="21"/>
              </w:rPr>
              <w:t>依照《深圳经济特区政府采购条例》第二十一条第四款第（4）项规定，</w:t>
            </w:r>
            <w:r>
              <w:rPr>
                <w:rFonts w:hint="eastAsia"/>
                <w:b/>
                <w:szCs w:val="21"/>
              </w:rPr>
              <w:t>深圳实验学校</w:t>
            </w:r>
            <w:r>
              <w:rPr>
                <w:rFonts w:hint="eastAsia"/>
                <w:b/>
                <w:szCs w:val="21"/>
                <w:lang w:val="en-US" w:eastAsia="zh-CN"/>
              </w:rPr>
              <w:t>高中部</w:t>
            </w:r>
            <w:r>
              <w:rPr>
                <w:rFonts w:hint="eastAsia"/>
                <w:b/>
                <w:szCs w:val="21"/>
              </w:rPr>
              <w:t xml:space="preserve"> </w:t>
            </w:r>
            <w:r>
              <w:rPr>
                <w:rFonts w:hint="eastAsia"/>
                <w:szCs w:val="21"/>
              </w:rPr>
              <w:t xml:space="preserve">申请 </w:t>
            </w:r>
            <w:r>
              <w:rPr>
                <w:rFonts w:hint="eastAsia"/>
                <w:b/>
                <w:szCs w:val="21"/>
              </w:rPr>
              <w:t>高考考点设备升级改造</w:t>
            </w:r>
            <w:r>
              <w:rPr>
                <w:rFonts w:hint="eastAsia"/>
                <w:szCs w:val="21"/>
              </w:rPr>
              <w:t>项目采用单一来源方式采购，现将有关情况向潜在供应商征求意见：</w:t>
            </w:r>
          </w:p>
        </w:tc>
      </w:tr>
      <w:tr>
        <w:tblPrEx>
          <w:tblCellMar>
            <w:top w:w="0" w:type="dxa"/>
            <w:left w:w="0" w:type="dxa"/>
            <w:bottom w:w="0" w:type="dxa"/>
            <w:right w:w="0" w:type="dxa"/>
          </w:tblCellMar>
        </w:tblPrEx>
        <w:trPr>
          <w:trHeight w:val="792"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采购项目名称：</w:t>
            </w:r>
            <w:r>
              <w:rPr>
                <w:rFonts w:hint="eastAsia"/>
                <w:b/>
                <w:szCs w:val="21"/>
              </w:rPr>
              <w:t>高考考点设备升级改造</w:t>
            </w:r>
          </w:p>
          <w:p>
            <w:pPr>
              <w:rPr>
                <w:szCs w:val="21"/>
              </w:rPr>
            </w:pPr>
            <w:r>
              <w:rPr>
                <w:rFonts w:hint="eastAsia"/>
                <w:szCs w:val="21"/>
              </w:rPr>
              <w:t>项目预算金额：</w:t>
            </w:r>
            <w:r>
              <w:rPr>
                <w:rFonts w:hint="eastAsia"/>
                <w:b/>
                <w:i/>
                <w:szCs w:val="21"/>
                <w:lang w:val="en-US" w:eastAsia="zh-CN"/>
              </w:rPr>
              <w:t>158650.00</w:t>
            </w:r>
            <w:r>
              <w:rPr>
                <w:rFonts w:hint="eastAsia"/>
                <w:b/>
                <w:i/>
                <w:szCs w:val="21"/>
              </w:rPr>
              <w:t>元（人民币）</w:t>
            </w:r>
          </w:p>
        </w:tc>
      </w:tr>
      <w:tr>
        <w:tblPrEx>
          <w:tblCellMar>
            <w:top w:w="0" w:type="dxa"/>
            <w:left w:w="0" w:type="dxa"/>
            <w:bottom w:w="0" w:type="dxa"/>
            <w:right w:w="0" w:type="dxa"/>
          </w:tblCellMar>
        </w:tblPrEx>
        <w:trPr>
          <w:trHeight w:val="701"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采购项目描述：(内容、数量、用途、简要技术需求等)</w:t>
            </w:r>
          </w:p>
          <w:p>
            <w:pPr>
              <w:rPr>
                <w:rFonts w:hint="eastAsia"/>
                <w:b/>
                <w:bCs/>
                <w:szCs w:val="21"/>
              </w:rPr>
            </w:pPr>
            <w:r>
              <w:rPr>
                <w:rFonts w:hint="eastAsia"/>
                <w:b/>
                <w:bCs/>
                <w:szCs w:val="21"/>
              </w:rPr>
              <w:t>设备：</w:t>
            </w:r>
          </w:p>
          <w:p>
            <w:pPr>
              <w:rPr>
                <w:rFonts w:hint="eastAsia"/>
                <w:b/>
                <w:bCs/>
                <w:szCs w:val="21"/>
              </w:rPr>
            </w:pPr>
            <w:r>
              <w:rPr>
                <w:rFonts w:hint="eastAsia"/>
                <w:b/>
                <w:bCs/>
                <w:szCs w:val="21"/>
              </w:rPr>
              <w:t>1.高考考场身份验证终端设备（6台）</w:t>
            </w:r>
          </w:p>
          <w:p>
            <w:pPr>
              <w:rPr>
                <w:rFonts w:hint="eastAsia"/>
                <w:szCs w:val="21"/>
              </w:rPr>
            </w:pPr>
            <w:r>
              <w:rPr>
                <w:rFonts w:hint="eastAsia"/>
                <w:szCs w:val="21"/>
              </w:rPr>
              <w:t>验证方法：支持混合验证模式，包括：身份证、人脸、指纹；电池容量≥6500毫安，≥4G内存,16G存储空间；屏幕：≥8吋显示屏，触控；屏幕分辨率：1280*800，配有符合公安部《GA 1153-2014手持式居民身份证阅读器》或符合公安部 ((GA450-2013台式居民身份证阅读器通用技术要求》标准的居民身份证读卡器， 内置公安部指定安全模块，非接触性自动读取身份证芯片中的指纹、照片、文字 等信息；设备应支持在Android9.0操作系统下运行。</w:t>
            </w:r>
          </w:p>
          <w:p>
            <w:pPr>
              <w:rPr>
                <w:rFonts w:hint="eastAsia"/>
                <w:b/>
                <w:bCs/>
                <w:szCs w:val="21"/>
              </w:rPr>
            </w:pPr>
            <w:r>
              <w:rPr>
                <w:rFonts w:hint="eastAsia"/>
                <w:b/>
                <w:bCs/>
                <w:szCs w:val="21"/>
              </w:rPr>
              <w:t>2.高科技屏蔽终端设备（32台）</w:t>
            </w:r>
          </w:p>
          <w:p>
            <w:pPr>
              <w:rPr>
                <w:rFonts w:hint="eastAsia"/>
                <w:szCs w:val="21"/>
              </w:rPr>
            </w:pPr>
            <w:r>
              <w:rPr>
                <w:rFonts w:hint="eastAsia"/>
                <w:szCs w:val="21"/>
              </w:rPr>
              <w:t>阻断工作频率范围： 30MHz-5850MHz，侦测引导阻断频率范围： 无缝覆盖30MHz-3000MHz。</w:t>
            </w:r>
          </w:p>
          <w:p>
            <w:pPr>
              <w:rPr>
                <w:rFonts w:hint="eastAsia"/>
                <w:szCs w:val="21"/>
              </w:rPr>
            </w:pPr>
            <w:r>
              <w:rPr>
                <w:rFonts w:hint="eastAsia"/>
                <w:szCs w:val="21"/>
              </w:rPr>
              <w:t>手机屏蔽频段：（*当地环境手机基站＞300米时，通过频谱仪测量的信号强度2G/3G/4G并保持在两分钟以上的最大值≤-65dBm，5G最大值≤-75dBm。</w:t>
            </w:r>
          </w:p>
          <w:p>
            <w:pPr>
              <w:rPr>
                <w:szCs w:val="21"/>
              </w:rPr>
            </w:pPr>
            <w:r>
              <w:rPr>
                <w:rFonts w:hint="eastAsia"/>
                <w:b/>
                <w:bCs/>
                <w:szCs w:val="21"/>
              </w:rPr>
              <w:t>集成安装</w:t>
            </w:r>
            <w:r>
              <w:rPr>
                <w:rFonts w:hint="eastAsia"/>
                <w:szCs w:val="21"/>
              </w:rPr>
              <w:t>：按照高考考点考室技术要求，身份验证与作弊防控系统设备需专网专线，电源统一管控，单独布线，配超五类接入集成设备，强电线、弱电线分线槽铺设，强电线、电源插座等所供各种材料应符合国家标准，电源插座需有冗余，完成供电、各种设备的连接等。网线采用国标超五类，，电源线采用国标2.5平方。本次安装只牵涉到学校原已安装的高科技屏蔽终端设备的重新打孔对位更换。</w:t>
            </w:r>
          </w:p>
        </w:tc>
      </w:tr>
      <w:tr>
        <w:tblPrEx>
          <w:tblCellMar>
            <w:top w:w="0" w:type="dxa"/>
            <w:left w:w="0" w:type="dxa"/>
            <w:bottom w:w="0" w:type="dxa"/>
            <w:right w:w="0" w:type="dxa"/>
          </w:tblCellMar>
        </w:tblPrEx>
        <w:trPr>
          <w:trHeight w:val="414"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拟定供应商名称：</w:t>
            </w:r>
            <w:r>
              <w:rPr>
                <w:rFonts w:hint="eastAsia"/>
                <w:b/>
                <w:szCs w:val="21"/>
              </w:rPr>
              <w:t>成都佳发安泰教育科技股份有限公司</w:t>
            </w:r>
            <w:r>
              <w:rPr>
                <w:rFonts w:hint="eastAsia"/>
                <w:szCs w:val="21"/>
              </w:rPr>
              <w:t>，地址：</w:t>
            </w:r>
            <w:r>
              <w:rPr>
                <w:rStyle w:val="7"/>
                <w:rFonts w:hint="eastAsia" w:ascii="Arial" w:hAnsi="Arial" w:cs="Arial"/>
                <w:color w:val="auto"/>
                <w:szCs w:val="21"/>
              </w:rPr>
              <w:t>四川</w:t>
            </w:r>
            <w:r>
              <w:rPr>
                <w:rStyle w:val="7"/>
                <w:rFonts w:ascii="Arial" w:hAnsi="Arial" w:cs="Arial"/>
                <w:color w:val="auto"/>
                <w:szCs w:val="21"/>
              </w:rPr>
              <w:t>成都</w:t>
            </w:r>
          </w:p>
        </w:tc>
      </w:tr>
      <w:tr>
        <w:tblPrEx>
          <w:tblCellMar>
            <w:top w:w="0" w:type="dxa"/>
            <w:left w:w="0" w:type="dxa"/>
            <w:bottom w:w="0" w:type="dxa"/>
            <w:right w:w="0" w:type="dxa"/>
          </w:tblCellMar>
        </w:tblPrEx>
        <w:trPr>
          <w:trHeight w:val="1577"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申请理由及相关说明：</w:t>
            </w:r>
          </w:p>
          <w:p>
            <w:pPr>
              <w:ind w:firstLine="420" w:firstLineChars="200"/>
              <w:rPr>
                <w:szCs w:val="21"/>
              </w:rPr>
            </w:pPr>
            <w:r>
              <w:rPr>
                <w:szCs w:val="21"/>
              </w:rPr>
              <w:t>深圳乃至广东全省高考考场专用设备均系</w:t>
            </w:r>
            <w:r>
              <w:rPr>
                <w:rFonts w:hint="eastAsia"/>
                <w:szCs w:val="21"/>
              </w:rPr>
              <w:t>省考试院、招办招标采购的成都佳发安泰教育科技股份有限公司提供的考场专用设备：身份采集及验证终端和屏蔽终端，此次</w:t>
            </w:r>
            <w:r>
              <w:rPr>
                <w:rFonts w:hint="eastAsia"/>
                <w:bCs/>
                <w:szCs w:val="21"/>
              </w:rPr>
              <w:t>高考考场专用设备增补系在原有基础上增加，故选择同一品牌、同一平台产品，以便科学管理。</w:t>
            </w:r>
          </w:p>
        </w:tc>
      </w:tr>
      <w:tr>
        <w:tblPrEx>
          <w:tblCellMar>
            <w:top w:w="0" w:type="dxa"/>
            <w:left w:w="0" w:type="dxa"/>
            <w:bottom w:w="0" w:type="dxa"/>
            <w:right w:w="0" w:type="dxa"/>
          </w:tblCellMar>
        </w:tblPrEx>
        <w:trPr>
          <w:trHeight w:val="409"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征求意见期限：从20</w:t>
            </w:r>
            <w:r>
              <w:rPr>
                <w:szCs w:val="21"/>
              </w:rPr>
              <w:t>21</w:t>
            </w:r>
            <w:r>
              <w:rPr>
                <w:rFonts w:hint="eastAsia"/>
                <w:szCs w:val="21"/>
              </w:rPr>
              <w:t>年</w:t>
            </w:r>
            <w:r>
              <w:rPr>
                <w:rFonts w:hint="eastAsia"/>
                <w:szCs w:val="21"/>
                <w:lang w:val="en-US" w:eastAsia="zh-CN"/>
              </w:rPr>
              <w:t>11</w:t>
            </w:r>
            <w:r>
              <w:rPr>
                <w:rFonts w:hint="eastAsia"/>
                <w:szCs w:val="21"/>
              </w:rPr>
              <w:t>月</w:t>
            </w:r>
            <w:r>
              <w:rPr>
                <w:rFonts w:hint="eastAsia"/>
                <w:szCs w:val="21"/>
                <w:lang w:val="en-US" w:eastAsia="zh-CN"/>
              </w:rPr>
              <w:t>19</w:t>
            </w:r>
            <w:bookmarkStart w:id="0" w:name="_GoBack"/>
            <w:bookmarkEnd w:id="0"/>
            <w:r>
              <w:rPr>
                <w:rFonts w:hint="eastAsia"/>
                <w:szCs w:val="21"/>
              </w:rPr>
              <w:t>日起至20</w:t>
            </w:r>
            <w:r>
              <w:rPr>
                <w:szCs w:val="21"/>
              </w:rPr>
              <w:t>21</w:t>
            </w:r>
            <w:r>
              <w:rPr>
                <w:rFonts w:hint="eastAsia"/>
                <w:szCs w:val="21"/>
              </w:rPr>
              <w:t>年</w:t>
            </w:r>
            <w:r>
              <w:rPr>
                <w:rFonts w:hint="eastAsia"/>
                <w:szCs w:val="21"/>
                <w:lang w:val="en-US" w:eastAsia="zh-CN"/>
              </w:rPr>
              <w:t>11</w:t>
            </w:r>
            <w:r>
              <w:rPr>
                <w:rFonts w:hint="eastAsia"/>
                <w:szCs w:val="21"/>
              </w:rPr>
              <w:t>月</w:t>
            </w:r>
            <w:r>
              <w:rPr>
                <w:rFonts w:hint="eastAsia"/>
                <w:szCs w:val="21"/>
                <w:lang w:val="en-US" w:eastAsia="zh-CN"/>
              </w:rPr>
              <w:t>21</w:t>
            </w:r>
            <w:r>
              <w:rPr>
                <w:rFonts w:hint="eastAsia"/>
                <w:szCs w:val="21"/>
              </w:rPr>
              <w:t>日止</w:t>
            </w:r>
          </w:p>
        </w:tc>
      </w:tr>
      <w:tr>
        <w:tblPrEx>
          <w:tblCellMar>
            <w:top w:w="0" w:type="dxa"/>
            <w:left w:w="0" w:type="dxa"/>
            <w:bottom w:w="0" w:type="dxa"/>
            <w:right w:w="0" w:type="dxa"/>
          </w:tblCellMar>
        </w:tblPrEx>
        <w:trPr>
          <w:trHeight w:val="1974"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联系方式：</w:t>
            </w:r>
          </w:p>
          <w:p>
            <w:pPr>
              <w:rPr>
                <w:szCs w:val="21"/>
              </w:rPr>
            </w:pPr>
            <w:r>
              <w:rPr>
                <w:rFonts w:hint="eastAsia"/>
                <w:szCs w:val="21"/>
              </w:rPr>
              <w:t>　　采购人: 深圳实验学校</w:t>
            </w:r>
          </w:p>
          <w:p>
            <w:pPr>
              <w:rPr>
                <w:szCs w:val="21"/>
              </w:rPr>
            </w:pPr>
            <w:r>
              <w:rPr>
                <w:rFonts w:hint="eastAsia"/>
                <w:szCs w:val="21"/>
              </w:rPr>
              <w:t>　　地址：深圳市福田区百花六路6号</w:t>
            </w:r>
          </w:p>
          <w:p>
            <w:pPr>
              <w:rPr>
                <w:szCs w:val="21"/>
              </w:rPr>
            </w:pPr>
            <w:r>
              <w:rPr>
                <w:rFonts w:hint="eastAsia"/>
                <w:szCs w:val="21"/>
              </w:rPr>
              <w:t>　　联系电话：0755-83361313</w:t>
            </w:r>
          </w:p>
          <w:p>
            <w:pPr>
              <w:ind w:firstLine="420" w:firstLineChars="200"/>
              <w:rPr>
                <w:szCs w:val="21"/>
              </w:rPr>
            </w:pPr>
            <w:r>
              <w:rPr>
                <w:rFonts w:hint="eastAsia"/>
                <w:szCs w:val="21"/>
              </w:rPr>
              <w:t>电子邮箱：szsyyjy@szsy.cn　</w:t>
            </w:r>
          </w:p>
        </w:tc>
      </w:tr>
      <w:tr>
        <w:tblPrEx>
          <w:tblCellMar>
            <w:top w:w="0" w:type="dxa"/>
            <w:left w:w="0" w:type="dxa"/>
            <w:bottom w:w="0" w:type="dxa"/>
            <w:right w:w="0" w:type="dxa"/>
          </w:tblCellMar>
        </w:tblPrEx>
        <w:trPr>
          <w:trHeight w:val="972"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p>
          <w:p>
            <w:pPr>
              <w:rPr>
                <w:szCs w:val="21"/>
              </w:rPr>
            </w:pPr>
            <w:r>
              <w:rPr>
                <w:rFonts w:hint="eastAsia"/>
                <w:szCs w:val="21"/>
              </w:rPr>
              <w:t>备注：潜在供应商对公示内容有异议的，请于公示之日起至期满后两个工作日内以实名书面（包括联系人、地址、联系电话）形式将意见反馈至深圳实验学校。</w:t>
            </w:r>
          </w:p>
          <w:p>
            <w:pPr>
              <w:rPr>
                <w:szCs w:val="21"/>
              </w:rPr>
            </w:pPr>
          </w:p>
        </w:tc>
      </w:tr>
    </w:tbl>
    <w:p/>
    <w:sectPr>
      <w:pgSz w:w="11906" w:h="16838"/>
      <w:pgMar w:top="851" w:right="1077" w:bottom="851"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865"/>
    <w:rsid w:val="00164ABD"/>
    <w:rsid w:val="00165F7C"/>
    <w:rsid w:val="001C62FC"/>
    <w:rsid w:val="0020414F"/>
    <w:rsid w:val="00284AE9"/>
    <w:rsid w:val="002A70AA"/>
    <w:rsid w:val="00324EF8"/>
    <w:rsid w:val="00387695"/>
    <w:rsid w:val="003B3562"/>
    <w:rsid w:val="004853B5"/>
    <w:rsid w:val="00544BED"/>
    <w:rsid w:val="0057666E"/>
    <w:rsid w:val="0059559E"/>
    <w:rsid w:val="005A69A7"/>
    <w:rsid w:val="005E4204"/>
    <w:rsid w:val="007170EC"/>
    <w:rsid w:val="00765865"/>
    <w:rsid w:val="00766BCD"/>
    <w:rsid w:val="007D6C9F"/>
    <w:rsid w:val="008070CE"/>
    <w:rsid w:val="008421E5"/>
    <w:rsid w:val="00864781"/>
    <w:rsid w:val="0087736A"/>
    <w:rsid w:val="008E5B3D"/>
    <w:rsid w:val="00930628"/>
    <w:rsid w:val="00A50346"/>
    <w:rsid w:val="00A6216B"/>
    <w:rsid w:val="00AE221A"/>
    <w:rsid w:val="00B2517D"/>
    <w:rsid w:val="00B8055A"/>
    <w:rsid w:val="00C01CCC"/>
    <w:rsid w:val="00CF235D"/>
    <w:rsid w:val="00CF486D"/>
    <w:rsid w:val="00D265D2"/>
    <w:rsid w:val="00DC5414"/>
    <w:rsid w:val="00E138B9"/>
    <w:rsid w:val="00E44EB3"/>
    <w:rsid w:val="00E472DA"/>
    <w:rsid w:val="00EF2619"/>
    <w:rsid w:val="00F84901"/>
    <w:rsid w:val="01DB519B"/>
    <w:rsid w:val="040629BF"/>
    <w:rsid w:val="42FB28B7"/>
    <w:rsid w:val="498651BB"/>
    <w:rsid w:val="5A1860B5"/>
    <w:rsid w:val="5A6F6AF5"/>
    <w:rsid w:val="5D4172B8"/>
    <w:rsid w:val="5FB95430"/>
    <w:rsid w:val="616C753F"/>
    <w:rsid w:val="62BF7155"/>
    <w:rsid w:val="69485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unhideWhenUsed/>
    <w:qFormat/>
    <w:uiPriority w:val="99"/>
    <w:pPr>
      <w:tabs>
        <w:tab w:val="center" w:pos="4153"/>
        <w:tab w:val="right" w:pos="8306"/>
      </w:tabs>
      <w:snapToGrid w:val="0"/>
      <w:jc w:val="left"/>
    </w:pPr>
    <w:rPr>
      <w:sz w:val="18"/>
      <w:szCs w:val="18"/>
    </w:rPr>
  </w:style>
  <w:style w:type="paragraph" w:styleId="3">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semiHidden/>
    <w:unhideWhenUsed/>
    <w:qFormat/>
    <w:uiPriority w:val="99"/>
    <w:rPr>
      <w:color w:val="333333"/>
      <w:u w:val="none"/>
    </w:rPr>
  </w:style>
  <w:style w:type="character" w:styleId="7">
    <w:name w:val="Emphasis"/>
    <w:basedOn w:val="5"/>
    <w:qFormat/>
    <w:uiPriority w:val="20"/>
    <w:rPr>
      <w:color w:val="CC0000"/>
    </w:rPr>
  </w:style>
  <w:style w:type="character" w:styleId="8">
    <w:name w:val="HTML Definition"/>
    <w:basedOn w:val="5"/>
    <w:semiHidden/>
    <w:unhideWhenUsed/>
    <w:qFormat/>
    <w:uiPriority w:val="99"/>
  </w:style>
  <w:style w:type="character" w:styleId="9">
    <w:name w:val="HTML Acronym"/>
    <w:basedOn w:val="5"/>
    <w:semiHidden/>
    <w:unhideWhenUsed/>
    <w:qFormat/>
    <w:uiPriority w:val="99"/>
  </w:style>
  <w:style w:type="character" w:styleId="10">
    <w:name w:val="HTML Variable"/>
    <w:basedOn w:val="5"/>
    <w:semiHidden/>
    <w:unhideWhenUsed/>
    <w:qFormat/>
    <w:uiPriority w:val="99"/>
  </w:style>
  <w:style w:type="character" w:styleId="11">
    <w:name w:val="Hyperlink"/>
    <w:basedOn w:val="5"/>
    <w:semiHidden/>
    <w:unhideWhenUsed/>
    <w:qFormat/>
    <w:uiPriority w:val="99"/>
    <w:rPr>
      <w:color w:val="333333"/>
      <w:u w:val="none"/>
    </w:rPr>
  </w:style>
  <w:style w:type="character" w:styleId="12">
    <w:name w:val="HTML Code"/>
    <w:basedOn w:val="5"/>
    <w:semiHidden/>
    <w:unhideWhenUsed/>
    <w:qFormat/>
    <w:uiPriority w:val="99"/>
    <w:rPr>
      <w:rFonts w:ascii="Courier New" w:hAnsi="Courier New"/>
      <w:sz w:val="20"/>
    </w:rPr>
  </w:style>
  <w:style w:type="character" w:styleId="13">
    <w:name w:val="HTML Cite"/>
    <w:basedOn w:val="5"/>
    <w:semiHidden/>
    <w:unhideWhenUsed/>
    <w:qFormat/>
    <w:uiPriority w:val="99"/>
  </w:style>
  <w:style w:type="character" w:customStyle="1" w:styleId="14">
    <w:name w:val="页眉 Char"/>
    <w:basedOn w:val="5"/>
    <w:link w:val="3"/>
    <w:qFormat/>
    <w:uiPriority w:val="99"/>
    <w:rPr>
      <w:sz w:val="18"/>
      <w:szCs w:val="18"/>
    </w:rPr>
  </w:style>
  <w:style w:type="character" w:customStyle="1" w:styleId="15">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129</Words>
  <Characters>737</Characters>
  <Lines>6</Lines>
  <Paragraphs>1</Paragraphs>
  <TotalTime>1</TotalTime>
  <ScaleCrop>false</ScaleCrop>
  <LinksUpToDate>false</LinksUpToDate>
  <CharactersWithSpaces>865</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2021-04-28T01:54:00Z</dcterms:created>
  <dc:creator>叶老师</dc:creator>
  <cp:lastModifiedBy>白开水</cp:lastModifiedBy>
  <dcterms:modified xsi:type="dcterms:W3CDTF">2021-11-18T09:30:01Z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F78E72416B8A4E0B915D214BEB685EC0</vt:lpwstr>
  </property>
</Properties>
</file>