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黑体" w:hAnsi="Calibri" w:eastAsia="黑体"/>
          <w:b/>
          <w:sz w:val="38"/>
          <w:szCs w:val="32"/>
        </w:rPr>
      </w:pPr>
      <w:r>
        <w:rPr>
          <w:rFonts w:hint="eastAsia" w:ascii="华文中宋" w:hAnsi="华文中宋" w:eastAsia="华文中宋"/>
          <w:b/>
          <w:bCs/>
          <w:sz w:val="50"/>
          <w:szCs w:val="44"/>
          <w:lang w:val="en-US" w:eastAsia="zh-CN"/>
        </w:rPr>
        <w:t>深圳实验光明学校档案室密集柜采购项目</w:t>
      </w:r>
      <w:r>
        <w:rPr>
          <w:rFonts w:hint="eastAsia" w:ascii="华文中宋" w:hAnsi="华文中宋" w:eastAsia="华文中宋"/>
          <w:b/>
          <w:bCs/>
          <w:sz w:val="50"/>
          <w:szCs w:val="44"/>
        </w:rPr>
        <w:t>招标文件</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黑体" w:hAnsi="黑体" w:eastAsia="黑体"/>
          <w:b/>
          <w:bCs/>
          <w:sz w:val="28"/>
          <w:szCs w:val="28"/>
        </w:rPr>
      </w:pPr>
      <w:r>
        <w:rPr>
          <w:rFonts w:hint="eastAsia" w:ascii="黑体" w:hAnsi="黑体" w:eastAsia="黑体"/>
          <w:sz w:val="28"/>
          <w:szCs w:val="28"/>
        </w:rPr>
        <w:t>（项目编号：SZSYCG202</w:t>
      </w:r>
      <w:r>
        <w:rPr>
          <w:rFonts w:hint="eastAsia" w:ascii="黑体" w:hAnsi="黑体" w:eastAsia="黑体"/>
          <w:sz w:val="28"/>
          <w:szCs w:val="28"/>
          <w:lang w:val="en-US" w:eastAsia="zh-CN"/>
        </w:rPr>
        <w:t>2031</w:t>
      </w:r>
      <w:r>
        <w:rPr>
          <w:rFonts w:hint="eastAsia" w:ascii="黑体" w:hAnsi="黑体" w:eastAsia="黑体"/>
          <w:sz w:val="28"/>
          <w:szCs w:val="28"/>
        </w:rPr>
        <w:t>）</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spacing w:after="120" w:afterLines="50" w:line="320" w:lineRule="exact"/>
        <w:jc w:val="center"/>
        <w:rPr>
          <w:rFonts w:hint="eastAsia" w:ascii="宋体" w:hAnsi="宋体" w:cs="Arial"/>
          <w:b/>
          <w:sz w:val="24"/>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widowControl/>
        <w:jc w:val="center"/>
        <w:rPr>
          <w:rFonts w:hint="eastAsia"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hint="eastAsia"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w:t>
      </w:r>
      <w:r>
        <w:rPr>
          <w:rFonts w:hint="eastAsia" w:ascii="黑体" w:hAnsi="华文中宋" w:eastAsia="黑体" w:cs="Arial"/>
          <w:sz w:val="32"/>
          <w:szCs w:val="32"/>
          <w:lang w:val="en-US" w:eastAsia="zh-CN"/>
        </w:rPr>
        <w:t>二</w:t>
      </w:r>
      <w:r>
        <w:rPr>
          <w:rFonts w:hint="eastAsia" w:ascii="黑体" w:hAnsi="华文中宋" w:eastAsia="黑体" w:cs="Arial"/>
          <w:sz w:val="32"/>
          <w:szCs w:val="32"/>
        </w:rPr>
        <w:t>年</w:t>
      </w:r>
      <w:r>
        <w:rPr>
          <w:rFonts w:hint="eastAsia" w:ascii="黑体" w:hAnsi="华文中宋" w:eastAsia="黑体" w:cs="Arial"/>
          <w:sz w:val="32"/>
          <w:szCs w:val="32"/>
          <w:lang w:val="en-US" w:eastAsia="zh-CN"/>
        </w:rPr>
        <w:t>七</w:t>
      </w:r>
      <w:r>
        <w:rPr>
          <w:rFonts w:hint="eastAsia" w:ascii="黑体" w:hAnsi="华文中宋" w:eastAsia="黑体" w:cs="Arial"/>
          <w:sz w:val="32"/>
          <w:szCs w:val="32"/>
        </w:rPr>
        <w:t>月</w:t>
      </w:r>
      <w:r>
        <w:rPr>
          <w:rFonts w:hint="eastAsia" w:ascii="黑体" w:hAnsi="华文中宋" w:eastAsia="黑体" w:cs="Arial"/>
          <w:sz w:val="32"/>
          <w:szCs w:val="32"/>
          <w:lang w:val="en-US" w:eastAsia="zh-CN"/>
        </w:rPr>
        <w:t>七</w:t>
      </w:r>
      <w:r>
        <w:rPr>
          <w:rFonts w:hint="eastAsia" w:ascii="黑体" w:hAnsi="华文中宋" w:eastAsia="黑体" w:cs="Arial"/>
          <w:sz w:val="32"/>
          <w:szCs w:val="32"/>
        </w:rPr>
        <w:t>日</w:t>
      </w:r>
      <w:r>
        <w:rPr>
          <w:rFonts w:hint="eastAsia" w:ascii="宋体" w:hAnsi="宋体" w:cs="宋体"/>
          <w:sz w:val="32"/>
          <w:szCs w:val="32"/>
        </w:rPr>
        <w:br w:type="page"/>
      </w:r>
    </w:p>
    <w:p>
      <w:pPr>
        <w:pStyle w:val="2"/>
        <w:rPr>
          <w:rFonts w:hint="eastAsia"/>
        </w:rPr>
      </w:pPr>
      <w:r>
        <w:rPr>
          <w:rFonts w:hint="eastAsia"/>
        </w:rPr>
        <w:t>第一章  项目评审信息</w:t>
      </w:r>
    </w:p>
    <w:p>
      <w:pPr>
        <w:adjustRightInd w:val="0"/>
        <w:snapToGrid w:val="0"/>
        <w:spacing w:line="360" w:lineRule="auto"/>
        <w:rPr>
          <w:rFonts w:hint="default" w:ascii="宋体" w:hAnsi="宋体" w:eastAsia="宋体" w:cs="宋体"/>
          <w:szCs w:val="21"/>
          <w:highlight w:val="yellow"/>
          <w:lang w:val="en-US" w:eastAsia="zh-CN"/>
        </w:rPr>
      </w:pPr>
      <w:r>
        <w:rPr>
          <w:rFonts w:hint="eastAsia" w:ascii="宋体" w:hAnsi="宋体" w:cs="宋体"/>
          <w:szCs w:val="21"/>
        </w:rPr>
        <w:t xml:space="preserve">      项目编号：  SZSYCG202</w:t>
      </w:r>
      <w:r>
        <w:rPr>
          <w:rFonts w:hint="eastAsia" w:ascii="宋体" w:hAnsi="宋体" w:cs="宋体"/>
          <w:szCs w:val="21"/>
          <w:lang w:val="en-US" w:eastAsia="zh-CN"/>
        </w:rPr>
        <w:t>2031</w:t>
      </w:r>
    </w:p>
    <w:p>
      <w:pPr>
        <w:adjustRightInd w:val="0"/>
        <w:snapToGrid w:val="0"/>
        <w:spacing w:line="360" w:lineRule="auto"/>
        <w:rPr>
          <w:rFonts w:ascii="宋体" w:hAnsi="宋体" w:cs="宋体"/>
          <w:szCs w:val="21"/>
        </w:rPr>
      </w:pPr>
      <w:r>
        <w:rPr>
          <w:rFonts w:hint="eastAsia" w:ascii="宋体" w:hAnsi="宋体" w:cs="宋体"/>
          <w:szCs w:val="21"/>
        </w:rPr>
        <w:t xml:space="preserve">      项目名称： </w:t>
      </w:r>
      <w:r>
        <w:rPr>
          <w:rFonts w:hint="eastAsia" w:ascii="宋体" w:hAnsi="宋体" w:cs="宋体"/>
          <w:szCs w:val="21"/>
          <w:lang w:val="en-US" w:eastAsia="zh-CN"/>
        </w:rPr>
        <w:t xml:space="preserve"> 深圳实验光明学校档案室密集柜采购 </w:t>
      </w:r>
      <w:r>
        <w:rPr>
          <w:rFonts w:hint="eastAsia" w:ascii="宋体" w:hAnsi="宋体" w:cs="宋体"/>
          <w:szCs w:val="21"/>
        </w:rPr>
        <w:t xml:space="preserve"> </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项目类型：  货物类</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采购方式：  公开招标</w:t>
      </w:r>
    </w:p>
    <w:p>
      <w:pPr>
        <w:adjustRightInd w:val="0"/>
        <w:snapToGrid w:val="0"/>
        <w:spacing w:line="360" w:lineRule="auto"/>
        <w:rPr>
          <w:rFonts w:hint="eastAsia" w:ascii="宋体" w:hAnsi="宋体" w:cs="宋体"/>
          <w:szCs w:val="21"/>
        </w:rPr>
      </w:pPr>
      <w:r>
        <w:rPr>
          <w:rFonts w:hint="eastAsia" w:ascii="宋体" w:hAnsi="宋体" w:cs="宋体"/>
          <w:szCs w:val="21"/>
        </w:rPr>
        <w:t xml:space="preserve">      货币类型：  人民币</w:t>
      </w:r>
    </w:p>
    <w:p>
      <w:pPr>
        <w:ind w:firstLine="413" w:firstLineChars="196"/>
        <w:rPr>
          <w:rFonts w:hint="eastAsia" w:ascii="宋体" w:hAnsi="宋体" w:cs="宋体"/>
          <w:b/>
          <w:szCs w:val="21"/>
        </w:rPr>
      </w:pPr>
    </w:p>
    <w:p>
      <w:pPr>
        <w:pStyle w:val="5"/>
        <w:rPr>
          <w:rFonts w:hint="eastAsia" w:cs="宋体"/>
          <w:szCs w:val="28"/>
        </w:rPr>
      </w:pPr>
      <w:r>
        <w:rPr>
          <w:rFonts w:hint="eastAsia" w:cs="宋体"/>
          <w:szCs w:val="28"/>
        </w:rPr>
        <w:t>投标文件初审表</w:t>
      </w:r>
    </w:p>
    <w:p>
      <w:pPr>
        <w:spacing w:after="86" w:afterLines="36"/>
        <w:jc w:val="center"/>
        <w:rPr>
          <w:rFonts w:hint="eastAsia" w:ascii="宋体" w:hAnsi="宋体" w:cs="宋体"/>
          <w:b/>
        </w:rPr>
      </w:pPr>
      <w:r>
        <w:rPr>
          <w:rFonts w:hint="eastAsia" w:ascii="宋体" w:hAnsi="宋体" w:cs="宋体"/>
          <w:b/>
        </w:rPr>
        <w:t>（凡有下列情形之一的，投标文件无效，投标作废标处理）</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1</w:t>
            </w:r>
          </w:p>
        </w:tc>
        <w:tc>
          <w:tcPr>
            <w:tcW w:w="7988" w:type="dxa"/>
            <w:noWrap w:val="0"/>
            <w:vAlign w:val="center"/>
          </w:tcPr>
          <w:p>
            <w:pPr>
              <w:rPr>
                <w:rFonts w:hint="eastAsia"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2</w:t>
            </w:r>
          </w:p>
        </w:tc>
        <w:tc>
          <w:tcPr>
            <w:tcW w:w="7988" w:type="dxa"/>
            <w:noWrap w:val="0"/>
            <w:vAlign w:val="center"/>
          </w:tcPr>
          <w:p>
            <w:pPr>
              <w:rPr>
                <w:rFonts w:hint="eastAsia"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3</w:t>
            </w:r>
          </w:p>
        </w:tc>
        <w:tc>
          <w:tcPr>
            <w:tcW w:w="7988" w:type="dxa"/>
            <w:noWrap w:val="0"/>
            <w:vAlign w:val="center"/>
          </w:tcPr>
          <w:p>
            <w:pPr>
              <w:rPr>
                <w:rFonts w:hint="eastAsia"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4</w:t>
            </w:r>
          </w:p>
        </w:tc>
        <w:tc>
          <w:tcPr>
            <w:tcW w:w="7988" w:type="dxa"/>
            <w:noWrap w:val="0"/>
            <w:vAlign w:val="center"/>
          </w:tcPr>
          <w:p>
            <w:pPr>
              <w:rPr>
                <w:rFonts w:hint="eastAsia"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5</w:t>
            </w:r>
          </w:p>
        </w:tc>
        <w:tc>
          <w:tcPr>
            <w:tcW w:w="7988" w:type="dxa"/>
            <w:noWrap w:val="0"/>
            <w:vAlign w:val="center"/>
          </w:tcPr>
          <w:p>
            <w:pPr>
              <w:rPr>
                <w:rFonts w:hint="eastAsia"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6</w:t>
            </w:r>
          </w:p>
        </w:tc>
        <w:tc>
          <w:tcPr>
            <w:tcW w:w="7988" w:type="dxa"/>
            <w:noWrap w:val="0"/>
            <w:vAlign w:val="center"/>
          </w:tcPr>
          <w:p>
            <w:pPr>
              <w:rPr>
                <w:rFonts w:hint="eastAsia"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7</w:t>
            </w:r>
          </w:p>
        </w:tc>
        <w:tc>
          <w:tcPr>
            <w:tcW w:w="7988" w:type="dxa"/>
            <w:noWrap w:val="0"/>
            <w:vAlign w:val="center"/>
          </w:tcPr>
          <w:p>
            <w:pPr>
              <w:rPr>
                <w:rFonts w:hint="eastAsia" w:ascii="宋体" w:hAnsi="宋体" w:cs="宋体"/>
              </w:rPr>
            </w:pPr>
            <w:r>
              <w:rPr>
                <w:rFonts w:hint="eastAsia" w:ascii="宋体" w:hAnsi="宋体" w:cs="宋体"/>
              </w:rPr>
              <w:t>所投产品、工程、服务在质量、技术、方案等方面没有实质性满足招标文件要求</w:t>
            </w:r>
          </w:p>
        </w:tc>
      </w:tr>
    </w:tbl>
    <w:p>
      <w:pPr>
        <w:rPr>
          <w:rFonts w:hint="eastAsia" w:ascii="宋体" w:hAnsi="宋体" w:cs="宋体"/>
        </w:rPr>
      </w:pPr>
    </w:p>
    <w:p>
      <w:pPr>
        <w:rPr>
          <w:rFonts w:hint="eastAsia" w:ascii="宋体" w:hAnsi="宋体" w:cs="宋体"/>
        </w:rPr>
      </w:pPr>
    </w:p>
    <w:p>
      <w:pPr>
        <w:pStyle w:val="5"/>
        <w:rPr>
          <w:rFonts w:hint="eastAsia" w:cs="宋体"/>
          <w:szCs w:val="28"/>
        </w:rPr>
      </w:pPr>
      <w:r>
        <w:rPr>
          <w:rFonts w:hint="eastAsia" w:cs="宋体"/>
          <w:szCs w:val="28"/>
        </w:rPr>
        <w:t>评标信息</w:t>
      </w:r>
    </w:p>
    <w:p>
      <w:pPr>
        <w:spacing w:line="400" w:lineRule="exact"/>
        <w:ind w:left="1050" w:hanging="1050" w:hangingChars="500"/>
        <w:rPr>
          <w:rFonts w:hint="eastAsia"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hint="eastAsia" w:ascii="宋体" w:hAnsi="宋体" w:cs="宋体"/>
          <w:b/>
          <w:szCs w:val="21"/>
          <w:u w:val="single"/>
        </w:rPr>
        <w:t xml:space="preserve"> </w:t>
      </w:r>
      <w:r>
        <w:rPr>
          <w:rFonts w:ascii="宋体" w:hAnsi="宋体" w:cs="宋体"/>
          <w:b/>
          <w:szCs w:val="21"/>
          <w:u w:val="single"/>
        </w:rPr>
        <w:t>2</w:t>
      </w:r>
      <w:r>
        <w:rPr>
          <w:rFonts w:hint="eastAsia" w:ascii="宋体" w:hAnsi="宋体" w:cs="宋体"/>
          <w:b/>
          <w:szCs w:val="21"/>
          <w:u w:val="single"/>
        </w:rPr>
        <w:t xml:space="preserve"> </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pStyle w:val="5"/>
        <w:jc w:val="both"/>
        <w:rPr>
          <w:rFonts w:hint="eastAsia" w:cs="宋体"/>
        </w:rPr>
      </w:pPr>
      <w:bookmarkStart w:id="1" w:name="OLE_LINK3"/>
      <w:bookmarkStart w:id="2" w:name="OLE_LINK4"/>
      <w:r>
        <w:rPr>
          <w:rFonts w:hint="eastAsia" w:cs="宋体"/>
        </w:rPr>
        <w:t>评标方法</w:t>
      </w:r>
    </w:p>
    <w:p>
      <w:pPr>
        <w:adjustRightInd w:val="0"/>
        <w:snapToGrid w:val="0"/>
        <w:spacing w:line="360" w:lineRule="auto"/>
        <w:ind w:firstLine="420" w:firstLineChars="200"/>
        <w:rPr>
          <w:rFonts w:hint="eastAsia" w:ascii="宋体" w:hAnsi="宋体" w:cs="宋体"/>
        </w:rPr>
      </w:pPr>
      <w:r>
        <w:rPr>
          <w:rFonts w:hint="eastAsia" w:ascii="宋体" w:hAnsi="宋体" w:cs="宋体"/>
        </w:rPr>
        <w:t>综合评分法</w:t>
      </w:r>
    </w:p>
    <w:p>
      <w:pPr>
        <w:adjustRightInd w:val="0"/>
        <w:snapToGrid w:val="0"/>
        <w:spacing w:line="360" w:lineRule="auto"/>
        <w:ind w:firstLine="420" w:firstLineChars="200"/>
        <w:rPr>
          <w:rFonts w:hint="eastAsia" w:ascii="宋体" w:hAnsi="宋体" w:cs="宋体"/>
        </w:rPr>
      </w:pPr>
      <w:r>
        <w:rPr>
          <w:rFonts w:hint="eastAsia" w:ascii="宋体" w:hAnsi="宋体" w:cs="宋体"/>
        </w:rPr>
        <w:t>评标方法说明：</w:t>
      </w:r>
    </w:p>
    <w:p>
      <w:pPr>
        <w:adjustRightInd w:val="0"/>
        <w:snapToGrid w:val="0"/>
        <w:spacing w:line="360" w:lineRule="auto"/>
        <w:ind w:firstLine="420" w:firstLineChars="200"/>
        <w:rPr>
          <w:rFonts w:hint="eastAsia" w:ascii="宋体" w:hAnsi="宋体" w:cs="宋体"/>
        </w:rPr>
      </w:pPr>
      <w:r>
        <w:rPr>
          <w:rFonts w:hint="eastAsia" w:ascii="宋体" w:hAnsi="宋体" w:cs="宋体"/>
        </w:rPr>
        <w:t>价格分=[1-（投标报价-最低价）/最低价]×价格权重×100</w:t>
      </w:r>
    </w:p>
    <w:p>
      <w:pPr>
        <w:adjustRightInd w:val="0"/>
        <w:snapToGrid w:val="0"/>
        <w:spacing w:line="360" w:lineRule="auto"/>
        <w:ind w:firstLine="420"/>
        <w:rPr>
          <w:rFonts w:ascii="宋体" w:hAnsi="宋体" w:cs="宋体"/>
        </w:rPr>
      </w:pPr>
      <w:r>
        <w:rPr>
          <w:rFonts w:hint="eastAsia" w:ascii="宋体" w:hAnsi="宋体" w:cs="宋体"/>
        </w:rPr>
        <w:t>当价格分&lt;0时，取0。</w:t>
      </w:r>
    </w:p>
    <w:tbl>
      <w:tblPr>
        <w:tblStyle w:val="39"/>
        <w:tblW w:w="8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709"/>
        <w:gridCol w:w="1559"/>
        <w:gridCol w:w="709"/>
        <w:gridCol w:w="1162"/>
        <w:gridCol w:w="3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序号</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评分项</w:t>
            </w:r>
          </w:p>
        </w:tc>
        <w:tc>
          <w:tcPr>
            <w:tcW w:w="3295" w:type="dxa"/>
            <w:noWrap w:val="0"/>
            <w:vAlign w:val="center"/>
          </w:tcPr>
          <w:p>
            <w:pPr>
              <w:spacing w:line="240" w:lineRule="exact"/>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1</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价格</w:t>
            </w:r>
          </w:p>
        </w:tc>
        <w:tc>
          <w:tcPr>
            <w:tcW w:w="3295" w:type="dxa"/>
            <w:noWrap w:val="0"/>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2</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技术部分</w:t>
            </w:r>
          </w:p>
        </w:tc>
        <w:tc>
          <w:tcPr>
            <w:tcW w:w="3295" w:type="dxa"/>
            <w:noWrap w:val="0"/>
            <w:vAlign w:val="center"/>
          </w:tcPr>
          <w:p>
            <w:pPr>
              <w:spacing w:line="240" w:lineRule="exact"/>
              <w:jc w:val="center"/>
              <w:rPr>
                <w:rFonts w:ascii="宋体" w:hAnsi="宋体"/>
                <w:szCs w:val="21"/>
              </w:rPr>
            </w:pPr>
            <w:r>
              <w:rPr>
                <w:rFonts w:hint="eastAsia" w:ascii="宋体" w:hAnsi="宋体"/>
                <w:szCs w:val="21"/>
              </w:rPr>
              <w:t>5</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技术保障措施</w:t>
            </w:r>
          </w:p>
        </w:tc>
        <w:tc>
          <w:tcPr>
            <w:tcW w:w="709" w:type="dxa"/>
            <w:noWrap w:val="0"/>
            <w:vAlign w:val="center"/>
          </w:tcPr>
          <w:p>
            <w:pPr>
              <w:spacing w:line="240" w:lineRule="exact"/>
              <w:jc w:val="center"/>
              <w:rPr>
                <w:rFonts w:ascii="宋体" w:hAnsi="宋体"/>
                <w:szCs w:val="21"/>
              </w:rPr>
            </w:pPr>
            <w:r>
              <w:rPr>
                <w:rFonts w:ascii="宋体" w:hAnsi="宋体"/>
                <w:szCs w:val="21"/>
              </w:rPr>
              <w:t>4</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专家打分</w:t>
            </w:r>
          </w:p>
        </w:tc>
        <w:tc>
          <w:tcPr>
            <w:tcW w:w="3295" w:type="dxa"/>
            <w:noWrap w:val="0"/>
            <w:vAlign w:val="center"/>
          </w:tcPr>
          <w:p>
            <w:pPr>
              <w:spacing w:line="240" w:lineRule="exact"/>
              <w:rPr>
                <w:rFonts w:ascii="宋体" w:hAnsi="宋体"/>
                <w:szCs w:val="21"/>
              </w:rPr>
            </w:pPr>
            <w:r>
              <w:rPr>
                <w:rFonts w:hint="eastAsia" w:ascii="宋体" w:hAnsi="宋体" w:cs="宋体"/>
              </w:rPr>
              <w:t>在投标文件中详细说明保障措施（包括技术团队、技术方案、技术人员、场地、车辆等），评审委员会根据响应情况进行横向比较，按优</w:t>
            </w:r>
            <w:r>
              <w:rPr>
                <w:rFonts w:ascii="宋体" w:hAnsi="宋体" w:cs="宋体"/>
              </w:rPr>
              <w:t>4</w:t>
            </w:r>
            <w:r>
              <w:rPr>
                <w:rFonts w:hint="eastAsia" w:ascii="宋体" w:hAnsi="宋体" w:cs="宋体"/>
              </w:rPr>
              <w:t>分，良</w:t>
            </w:r>
            <w:r>
              <w:rPr>
                <w:rFonts w:ascii="宋体" w:hAnsi="宋体" w:cs="宋体"/>
              </w:rPr>
              <w:t>2</w:t>
            </w:r>
            <w:r>
              <w:rPr>
                <w:rFonts w:hint="eastAsia" w:ascii="宋体" w:hAnsi="宋体" w:cs="宋体"/>
              </w:rPr>
              <w:t>分，中</w:t>
            </w:r>
            <w:r>
              <w:rPr>
                <w:rFonts w:ascii="宋体" w:hAnsi="宋体" w:cs="宋体"/>
              </w:rPr>
              <w:t>1</w:t>
            </w:r>
            <w:r>
              <w:rPr>
                <w:rFonts w:hint="eastAsia" w:ascii="宋体" w:hAnsi="宋体" w:cs="宋体"/>
              </w:rPr>
              <w:t>分，差</w:t>
            </w:r>
            <w:r>
              <w:rPr>
                <w:rFonts w:ascii="宋体" w:cs="宋体"/>
              </w:rPr>
              <w:t>0</w:t>
            </w:r>
            <w:r>
              <w:rPr>
                <w:rFonts w:hint="eastAsia" w:ascii="宋体" w:hAnsi="宋体" w:cs="宋体"/>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after="160" w:line="240" w:lineRule="exact"/>
              <w:jc w:val="center"/>
              <w:rPr>
                <w:rFonts w:ascii="宋体" w:hAnsi="宋体" w:eastAsia="仿宋_GB2312"/>
                <w:sz w:val="24"/>
                <w:szCs w:val="21"/>
              </w:rPr>
            </w:pPr>
          </w:p>
        </w:tc>
        <w:tc>
          <w:tcPr>
            <w:tcW w:w="709" w:type="dxa"/>
            <w:noWrap w:val="0"/>
            <w:vAlign w:val="center"/>
          </w:tcPr>
          <w:p>
            <w:pPr>
              <w:spacing w:after="160" w:line="240" w:lineRule="exact"/>
              <w:jc w:val="center"/>
              <w:rPr>
                <w:rFonts w:ascii="宋体" w:hAnsi="宋体" w:eastAsia="仿宋_GB2312"/>
                <w:sz w:val="24"/>
                <w:szCs w:val="21"/>
              </w:rPr>
            </w:pPr>
            <w:r>
              <w:rPr>
                <w:rFonts w:ascii="宋体" w:hAnsi="宋体" w:eastAsia="仿宋_GB2312"/>
                <w:sz w:val="24"/>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cs="宋体"/>
                <w:kern w:val="0"/>
              </w:rPr>
              <w:t>技术规格偏离情况</w:t>
            </w:r>
          </w:p>
        </w:tc>
        <w:tc>
          <w:tcPr>
            <w:tcW w:w="709" w:type="dxa"/>
            <w:noWrap w:val="0"/>
            <w:vAlign w:val="center"/>
          </w:tcPr>
          <w:p>
            <w:pPr>
              <w:spacing w:after="160" w:line="240" w:lineRule="exact"/>
              <w:jc w:val="center"/>
              <w:rPr>
                <w:rFonts w:ascii="宋体" w:hAnsi="宋体" w:eastAsia="仿宋_GB2312"/>
                <w:szCs w:val="21"/>
              </w:rPr>
            </w:pPr>
            <w:r>
              <w:rPr>
                <w:rFonts w:ascii="宋体" w:hAnsi="宋体" w:cs="宋体"/>
              </w:rPr>
              <w:t>48</w:t>
            </w:r>
          </w:p>
        </w:tc>
        <w:tc>
          <w:tcPr>
            <w:tcW w:w="1162" w:type="dxa"/>
            <w:noWrap w:val="0"/>
            <w:vAlign w:val="center"/>
          </w:tcPr>
          <w:p>
            <w:pPr>
              <w:spacing w:after="160" w:line="240" w:lineRule="exact"/>
              <w:jc w:val="center"/>
              <w:rPr>
                <w:rFonts w:ascii="宋体" w:hAnsi="宋体" w:eastAsia="仿宋_GB2312"/>
                <w:sz w:val="24"/>
                <w:szCs w:val="21"/>
              </w:rPr>
            </w:pPr>
            <w:r>
              <w:rPr>
                <w:rFonts w:hint="eastAsia" w:ascii="宋体" w:hAnsi="宋体"/>
                <w:szCs w:val="21"/>
              </w:rPr>
              <w:t>专家打分</w:t>
            </w:r>
          </w:p>
        </w:tc>
        <w:tc>
          <w:tcPr>
            <w:tcW w:w="3295" w:type="dxa"/>
            <w:noWrap w:val="0"/>
            <w:vAlign w:val="center"/>
          </w:tcPr>
          <w:p>
            <w:pPr>
              <w:widowControl/>
              <w:jc w:val="left"/>
              <w:rPr>
                <w:rFonts w:ascii="宋体" w:hAnsi="宋体"/>
                <w:szCs w:val="21"/>
              </w:rPr>
            </w:pPr>
            <w:r>
              <w:rPr>
                <w:rFonts w:hint="eastAsia" w:cs="宋体"/>
              </w:rPr>
              <w:t>投标人应如实填写《技术规格偏离表》，评审委员会根据技术需求参数响应情况进行打分，各项技术参数指标及要求全部满足的得</w:t>
            </w:r>
            <w:r>
              <w:rPr>
                <w:rFonts w:hint="eastAsia"/>
                <w:lang w:val="en-US" w:eastAsia="zh-CN"/>
              </w:rPr>
              <w:t>48</w:t>
            </w:r>
            <w:r>
              <w:rPr>
                <w:rFonts w:hint="eastAsia" w:cs="宋体"/>
              </w:rPr>
              <w:t>分，</w:t>
            </w:r>
            <w:r>
              <w:rPr>
                <w:rFonts w:hint="eastAsia" w:cs="宋体"/>
                <w:lang w:val="en-US" w:eastAsia="zh-CN"/>
              </w:rPr>
              <w:t>带</w:t>
            </w:r>
            <w:r>
              <w:rPr>
                <w:rFonts w:hint="eastAsia" w:cs="宋体"/>
                <w:lang w:eastAsia="zh-CN"/>
              </w:rPr>
              <w:t>“</w:t>
            </w:r>
            <w:r>
              <w:rPr>
                <w:rFonts w:hint="eastAsia"/>
              </w:rPr>
              <w:t>▲</w:t>
            </w:r>
            <w:r>
              <w:rPr>
                <w:rFonts w:hint="eastAsia" w:cs="宋体"/>
                <w:lang w:eastAsia="zh-CN"/>
              </w:rPr>
              <w:t>”</w:t>
            </w:r>
            <w:r>
              <w:rPr>
                <w:rFonts w:hint="eastAsia" w:cs="宋体"/>
                <w:lang w:val="en-US" w:eastAsia="zh-CN"/>
              </w:rPr>
              <w:t>指标，</w:t>
            </w:r>
            <w:r>
              <w:rPr>
                <w:rFonts w:hint="eastAsia" w:cs="宋体"/>
              </w:rPr>
              <w:t>每负偏离一项扣</w:t>
            </w:r>
            <w:r>
              <w:rPr>
                <w:color w:val="FF0000"/>
              </w:rPr>
              <w:t>5</w:t>
            </w:r>
            <w:r>
              <w:rPr>
                <w:rFonts w:hint="eastAsia" w:cs="宋体"/>
              </w:rPr>
              <w:t>分，</w:t>
            </w:r>
            <w:r>
              <w:rPr>
                <w:rFonts w:hint="eastAsia" w:cs="宋体"/>
                <w:lang w:val="en-US" w:eastAsia="zh-CN"/>
              </w:rPr>
              <w:t>其余指标</w:t>
            </w:r>
            <w:r>
              <w:rPr>
                <w:rFonts w:hint="eastAsia" w:cs="宋体"/>
              </w:rPr>
              <w:t>每负偏离一项扣</w:t>
            </w:r>
            <w:r>
              <w:rPr>
                <w:rFonts w:hint="eastAsia"/>
                <w:color w:val="FF0000"/>
                <w:lang w:val="en-US" w:eastAsia="zh-CN"/>
              </w:rPr>
              <w:t>3</w:t>
            </w:r>
            <w:r>
              <w:rPr>
                <w:rFonts w:hint="eastAsia" w:cs="宋体"/>
              </w:rPr>
              <w:t>分</w:t>
            </w:r>
            <w:r>
              <w:rPr>
                <w:rFonts w:hint="eastAsia" w:cs="宋体"/>
                <w:lang w:eastAsia="zh-CN"/>
              </w:rPr>
              <w:t>，</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3</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商务需求</w:t>
            </w:r>
          </w:p>
        </w:tc>
        <w:tc>
          <w:tcPr>
            <w:tcW w:w="3295" w:type="dxa"/>
            <w:noWrap w:val="0"/>
            <w:vAlign w:val="center"/>
          </w:tcPr>
          <w:p>
            <w:pPr>
              <w:spacing w:line="240" w:lineRule="exact"/>
              <w:jc w:val="center"/>
              <w:rPr>
                <w:rFonts w:ascii="宋体" w:hAnsi="宋体"/>
                <w:szCs w:val="21"/>
              </w:rPr>
            </w:pPr>
            <w:r>
              <w:rPr>
                <w:rFonts w:ascii="宋体" w:hAnsi="宋体"/>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免费保修期内售后服务条款偏离情况</w:t>
            </w:r>
          </w:p>
        </w:tc>
        <w:tc>
          <w:tcPr>
            <w:tcW w:w="709" w:type="dxa"/>
            <w:noWrap w:val="0"/>
            <w:vAlign w:val="center"/>
          </w:tcPr>
          <w:p>
            <w:pPr>
              <w:spacing w:line="240" w:lineRule="exact"/>
              <w:jc w:val="center"/>
              <w:rPr>
                <w:rFonts w:ascii="宋体" w:hAnsi="宋体"/>
                <w:szCs w:val="21"/>
              </w:rPr>
            </w:pPr>
            <w:r>
              <w:rPr>
                <w:rFonts w:hint="eastAsia"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投标人应如实填写《免费保修期内售后服务条款偏离表》，评审委员会根据响应情况进行打分，全部满足要求的得</w:t>
            </w:r>
            <w:r>
              <w:t>5</w:t>
            </w:r>
            <w:r>
              <w:rPr>
                <w:rFonts w:hint="eastAsia" w:cs="宋体"/>
              </w:rPr>
              <w:t>，每负偏离一项扣</w:t>
            </w:r>
            <w:r>
              <w:rPr>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其他商务条款偏离情况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投标人应如实填写《其他商务条款偏离表》，评审委员会根据响应情况进行打分，全部满足要求的得</w:t>
            </w:r>
            <w:r>
              <w:t>3</w:t>
            </w:r>
            <w:r>
              <w:rPr>
                <w:rFonts w:hint="eastAsia" w:cs="宋体"/>
              </w:rPr>
              <w:t>分，每负偏离一项扣</w:t>
            </w:r>
            <w:r>
              <w:rPr>
                <w:color w:val="FF0000"/>
              </w:rPr>
              <w:t>2</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4</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综合实力部分</w:t>
            </w:r>
          </w:p>
        </w:tc>
        <w:tc>
          <w:tcPr>
            <w:tcW w:w="3295" w:type="dxa"/>
            <w:noWrap w:val="0"/>
            <w:vAlign w:val="center"/>
          </w:tcPr>
          <w:p>
            <w:pPr>
              <w:snapToGrid w:val="0"/>
              <w:spacing w:line="300" w:lineRule="auto"/>
              <w:jc w:val="cente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投标人近三年同类业绩（截止日为本项目公告发布之日）</w:t>
            </w:r>
          </w:p>
        </w:tc>
        <w:tc>
          <w:tcPr>
            <w:tcW w:w="709" w:type="dxa"/>
            <w:noWrap w:val="0"/>
            <w:vAlign w:val="center"/>
          </w:tcPr>
          <w:p>
            <w:pPr>
              <w:spacing w:line="240" w:lineRule="exact"/>
              <w:jc w:val="center"/>
              <w:rPr>
                <w:rFonts w:ascii="宋体" w:hAnsi="宋体"/>
                <w:szCs w:val="21"/>
              </w:rPr>
            </w:pPr>
            <w:r>
              <w:rPr>
                <w:rFonts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每提供</w:t>
            </w:r>
            <w:r>
              <w:rPr>
                <w:rFonts w:ascii="宋体" w:hAnsi="宋体"/>
                <w:szCs w:val="21"/>
              </w:rPr>
              <w:t>1</w:t>
            </w:r>
            <w:r>
              <w:rPr>
                <w:rFonts w:hint="eastAsia" w:ascii="宋体" w:hAnsi="宋体"/>
                <w:szCs w:val="21"/>
              </w:rPr>
              <w:t>个同类业绩即得</w:t>
            </w:r>
            <w:r>
              <w:rPr>
                <w:rFonts w:ascii="宋体" w:hAnsi="宋体"/>
                <w:szCs w:val="21"/>
              </w:rPr>
              <w:t>1</w:t>
            </w:r>
            <w:r>
              <w:rPr>
                <w:rFonts w:hint="eastAsia" w:ascii="宋体" w:hAnsi="宋体"/>
                <w:szCs w:val="21"/>
              </w:rPr>
              <w:t>分，满分</w:t>
            </w:r>
            <w:r>
              <w:rPr>
                <w:rFonts w:ascii="宋体" w:hAnsi="宋体"/>
                <w:szCs w:val="21"/>
              </w:rPr>
              <w:t>5</w:t>
            </w:r>
            <w:r>
              <w:rPr>
                <w:rFonts w:hint="eastAsia" w:ascii="宋体" w:hAnsi="宋体"/>
                <w:szCs w:val="21"/>
              </w:rPr>
              <w:t>分。投标人必须在投标文件中提供每一个完工项目的合同和验收报告，否则不得分。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投标人获市级以上政府荣誉及通过相关认证情况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考察内容：投标人提供市级以上政府荣誉证书、业内权威认证证书扫描件（加盖投标人公章）。每提供1个得</w:t>
            </w:r>
            <w:r>
              <w:rPr>
                <w:rFonts w:ascii="宋体" w:hAnsi="宋体"/>
                <w:szCs w:val="21"/>
              </w:rPr>
              <w:t>1</w:t>
            </w:r>
            <w:r>
              <w:rPr>
                <w:rFonts w:hint="eastAsia" w:ascii="宋体" w:hAnsi="宋体"/>
                <w:szCs w:val="21"/>
              </w:rPr>
              <w:t>分，最多</w:t>
            </w:r>
            <w:r>
              <w:rPr>
                <w:rFonts w:ascii="宋体" w:hAnsi="宋体"/>
                <w:szCs w:val="21"/>
              </w:rPr>
              <w:t>3</w:t>
            </w:r>
            <w:r>
              <w:rPr>
                <w:rFonts w:hint="eastAsia" w:ascii="宋体" w:hAnsi="宋体"/>
                <w:szCs w:val="21"/>
              </w:rPr>
              <w:t>分.没有提供的不得分。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3</w:t>
            </w:r>
          </w:p>
        </w:tc>
        <w:tc>
          <w:tcPr>
            <w:tcW w:w="1559" w:type="dxa"/>
            <w:noWrap w:val="0"/>
            <w:vAlign w:val="center"/>
          </w:tcPr>
          <w:p>
            <w:pPr>
              <w:spacing w:line="240" w:lineRule="exact"/>
              <w:jc w:val="center"/>
              <w:rPr>
                <w:rFonts w:ascii="宋体" w:hAnsi="宋体"/>
                <w:szCs w:val="21"/>
              </w:rPr>
            </w:pPr>
            <w:r>
              <w:rPr>
                <w:rFonts w:hint="eastAsia" w:ascii="宋体" w:hAnsi="宋体"/>
                <w:szCs w:val="21"/>
              </w:rPr>
              <w:t>中小企业</w:t>
            </w: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根据提供的</w:t>
            </w:r>
            <w:r>
              <w:rPr>
                <w:rFonts w:ascii="宋体" w:hAnsi="宋体"/>
                <w:szCs w:val="21"/>
              </w:rPr>
              <w:t>证明材料</w:t>
            </w:r>
            <w:r>
              <w:rPr>
                <w:rFonts w:hint="eastAsia" w:ascii="宋体" w:hAnsi="宋体"/>
                <w:szCs w:val="21"/>
              </w:rPr>
              <w:t>评审</w:t>
            </w:r>
            <w:r>
              <w:rPr>
                <w:rFonts w:ascii="宋体" w:hAnsi="宋体"/>
                <w:szCs w:val="21"/>
              </w:rPr>
              <w:t>。</w:t>
            </w:r>
          </w:p>
        </w:tc>
      </w:tr>
      <w:bookmarkEnd w:id="0"/>
      <w:bookmarkEnd w:id="1"/>
      <w:bookmarkEnd w:id="2"/>
    </w:tbl>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pStyle w:val="5"/>
        <w:jc w:val="both"/>
        <w:rPr>
          <w:rFonts w:hint="eastAsia" w:cs="宋体"/>
          <w:sz w:val="21"/>
          <w:szCs w:val="21"/>
        </w:rPr>
      </w:pPr>
      <w:r>
        <w:rPr>
          <w:rFonts w:hint="eastAsia" w:cs="宋体"/>
          <w:sz w:val="21"/>
          <w:szCs w:val="21"/>
        </w:rPr>
        <w:t>定标方法</w:t>
      </w:r>
    </w:p>
    <w:p>
      <w:pPr>
        <w:spacing w:line="400" w:lineRule="exact"/>
        <w:ind w:left="1050" w:hanging="1050" w:hangingChars="500"/>
        <w:rPr>
          <w:rFonts w:hint="eastAsia"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法（详见“第二册通用条款第八章”）。采购人组成的定标委员会选取</w:t>
      </w:r>
      <w:r>
        <w:rPr>
          <w:rFonts w:hint="eastAsia" w:ascii="宋体" w:hAnsi="宋体" w:cs="宋体"/>
          <w:szCs w:val="21"/>
          <w:u w:val="single"/>
        </w:rPr>
        <w:t xml:space="preserve"> 直线票决法 </w:t>
      </w:r>
      <w:r>
        <w:rPr>
          <w:rFonts w:hint="eastAsia" w:ascii="宋体" w:hAnsi="宋体" w:cs="宋体"/>
          <w:szCs w:val="21"/>
        </w:rPr>
        <w:t>方式（选择直线票决法、集体议事法和累积投票法三种方式之一）定标。</w:t>
      </w:r>
    </w:p>
    <w:p>
      <w:pPr>
        <w:rPr>
          <w:rFonts w:hint="eastAsia"/>
        </w:rPr>
      </w:pPr>
    </w:p>
    <w:p>
      <w:pPr>
        <w:jc w:val="center"/>
        <w:rPr>
          <w:rFonts w:hint="eastAsia" w:ascii="宋体" w:hAnsi="宋体" w:cs="宋体"/>
          <w:sz w:val="36"/>
          <w:szCs w:val="36"/>
        </w:rPr>
      </w:pPr>
      <w:r>
        <w:rPr>
          <w:rFonts w:hint="eastAsia" w:ascii="宋体" w:hAnsi="宋体" w:cs="宋体"/>
          <w:sz w:val="24"/>
        </w:rPr>
        <w:br w:type="page"/>
      </w:r>
      <w:bookmarkStart w:id="3" w:name="bt合同格式"/>
      <w:bookmarkEnd w:id="3"/>
      <w:bookmarkStart w:id="4" w:name="bt投标文件签署授权委托书"/>
      <w:bookmarkEnd w:id="4"/>
      <w:bookmarkStart w:id="5" w:name="bt其他资料2"/>
      <w:bookmarkEnd w:id="5"/>
      <w:bookmarkStart w:id="6" w:name="bt本工程承诺书"/>
      <w:bookmarkEnd w:id="6"/>
      <w:bookmarkStart w:id="7" w:name="bt投标函"/>
      <w:bookmarkEnd w:id="7"/>
      <w:bookmarkStart w:id="8" w:name="bt投标人情况介绍"/>
      <w:bookmarkEnd w:id="8"/>
      <w:bookmarkStart w:id="9" w:name="bt技术标投标文件格式"/>
      <w:bookmarkEnd w:id="9"/>
      <w:bookmarkStart w:id="10" w:name="bt开标一览表"/>
      <w:bookmarkEnd w:id="10"/>
      <w:bookmarkStart w:id="11" w:name="bt合同条款"/>
      <w:bookmarkEnd w:id="11"/>
      <w:bookmarkStart w:id="12" w:name="bt说明"/>
      <w:bookmarkEnd w:id="12"/>
      <w:bookmarkStart w:id="13" w:name="合同格式"/>
      <w:bookmarkEnd w:id="13"/>
      <w:bookmarkStart w:id="14" w:name="bt项目管理班子配备情况"/>
      <w:bookmarkEnd w:id="14"/>
      <w:bookmarkStart w:id="15" w:name="bt投标人须知"/>
      <w:bookmarkEnd w:id="15"/>
      <w:bookmarkStart w:id="16" w:name="bt其他资料由投标人自定"/>
      <w:bookmarkEnd w:id="16"/>
      <w:bookmarkStart w:id="17" w:name="bt合同条款及格式"/>
      <w:bookmarkEnd w:id="17"/>
      <w:bookmarkStart w:id="18" w:name="bt商务标投标文件格式"/>
      <w:bookmarkEnd w:id="18"/>
      <w:bookmarkStart w:id="19" w:name="bt投标报价汇总表"/>
      <w:bookmarkEnd w:id="19"/>
    </w:p>
    <w:p>
      <w:pPr>
        <w:pStyle w:val="2"/>
        <w:rPr>
          <w:rFonts w:hint="eastAsia"/>
        </w:rPr>
      </w:pPr>
      <w:r>
        <w:rPr>
          <w:rFonts w:hint="eastAsia"/>
        </w:rPr>
        <w:t>第二章  项目需求</w:t>
      </w:r>
    </w:p>
    <w:p>
      <w:pPr>
        <w:pStyle w:val="5"/>
        <w:spacing w:before="120" w:beforeLines="50" w:after="120" w:afterLines="50"/>
        <w:rPr>
          <w:rFonts w:hint="eastAsia" w:cs="宋体"/>
          <w:szCs w:val="28"/>
        </w:rPr>
      </w:pPr>
      <w:bookmarkStart w:id="20" w:name="_Toc60560625"/>
      <w:bookmarkStart w:id="21" w:name="_Toc73517639"/>
      <w:bookmarkStart w:id="22" w:name="_Toc100052364"/>
      <w:bookmarkStart w:id="23" w:name="_Toc101074876"/>
      <w:bookmarkStart w:id="24" w:name="_Toc73521547"/>
      <w:bookmarkStart w:id="25" w:name="_Toc73521635"/>
      <w:bookmarkStart w:id="26" w:name="_Toc73518117"/>
      <w:bookmarkStart w:id="27" w:name="_Toc60631620"/>
      <w:r>
        <w:rPr>
          <w:rFonts w:hint="eastAsia" w:cs="宋体"/>
          <w:szCs w:val="28"/>
        </w:rPr>
        <w:t>一、项目概况</w:t>
      </w:r>
    </w:p>
    <w:bookmarkEnd w:id="20"/>
    <w:bookmarkEnd w:id="21"/>
    <w:bookmarkEnd w:id="22"/>
    <w:bookmarkEnd w:id="23"/>
    <w:bookmarkEnd w:id="24"/>
    <w:bookmarkEnd w:id="25"/>
    <w:bookmarkEnd w:id="26"/>
    <w:bookmarkEnd w:id="27"/>
    <w:p>
      <w:pPr>
        <w:rPr>
          <w:rFonts w:hint="eastAsia" w:ascii="宋体" w:hAnsi="宋体" w:cs="宋体"/>
          <w:b/>
        </w:rPr>
      </w:pPr>
      <w:r>
        <w:rPr>
          <w:rFonts w:hint="eastAsia" w:ascii="宋体" w:hAnsi="宋体" w:cs="宋体"/>
          <w:szCs w:val="21"/>
        </w:rPr>
        <w:t>本项目</w:t>
      </w:r>
      <w:r>
        <w:rPr>
          <w:rFonts w:ascii="宋体" w:hAnsi="宋体" w:cs="宋体"/>
          <w:szCs w:val="21"/>
        </w:rPr>
        <w:t>为</w:t>
      </w:r>
      <w:r>
        <w:rPr>
          <w:rFonts w:hint="eastAsia" w:ascii="宋体" w:hAnsi="宋体" w:cs="宋体"/>
          <w:b/>
          <w:bCs/>
          <w:szCs w:val="21"/>
          <w:lang w:val="en-US" w:eastAsia="zh-CN"/>
        </w:rPr>
        <w:t>深圳实验光明学校档案室密集柜采购项目</w:t>
      </w:r>
      <w:r>
        <w:rPr>
          <w:rFonts w:hint="eastAsia" w:ascii="宋体" w:hAnsi="宋体" w:cs="宋体"/>
          <w:szCs w:val="21"/>
        </w:rPr>
        <w:t>。</w:t>
      </w:r>
    </w:p>
    <w:p>
      <w:pPr>
        <w:pStyle w:val="5"/>
        <w:spacing w:before="120" w:beforeLines="50" w:after="120" w:afterLines="50"/>
        <w:rPr>
          <w:rFonts w:hint="eastAsia" w:cs="宋体"/>
          <w:szCs w:val="28"/>
        </w:rPr>
      </w:pPr>
    </w:p>
    <w:p>
      <w:pPr>
        <w:pStyle w:val="5"/>
        <w:spacing w:before="120" w:beforeLines="50" w:after="120" w:afterLines="50"/>
        <w:rPr>
          <w:rFonts w:hint="eastAsia" w:cs="宋体"/>
          <w:szCs w:val="28"/>
        </w:rPr>
      </w:pPr>
      <w:r>
        <w:rPr>
          <w:rFonts w:hint="eastAsia" w:cs="宋体"/>
          <w:szCs w:val="28"/>
        </w:rPr>
        <w:t>二、货物清单</w:t>
      </w:r>
    </w:p>
    <w:tbl>
      <w:tblPr>
        <w:tblStyle w:val="39"/>
        <w:tblpPr w:leftFromText="180" w:rightFromText="180" w:vertAnchor="text" w:horzAnchor="page" w:tblpXSpec="center" w:tblpY="266"/>
        <w:tblOverlap w:val="never"/>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1047"/>
        <w:gridCol w:w="2111"/>
        <w:gridCol w:w="1025"/>
        <w:gridCol w:w="931"/>
        <w:gridCol w:w="1629"/>
        <w:gridCol w:w="1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9"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序号</w:t>
            </w:r>
          </w:p>
        </w:tc>
        <w:tc>
          <w:tcPr>
            <w:tcW w:w="1047"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采购计划编号</w:t>
            </w:r>
          </w:p>
        </w:tc>
        <w:tc>
          <w:tcPr>
            <w:tcW w:w="2111"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货物名称</w:t>
            </w:r>
          </w:p>
        </w:tc>
        <w:tc>
          <w:tcPr>
            <w:tcW w:w="1025"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数量</w:t>
            </w:r>
          </w:p>
        </w:tc>
        <w:tc>
          <w:tcPr>
            <w:tcW w:w="931"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单位</w:t>
            </w:r>
          </w:p>
        </w:tc>
        <w:tc>
          <w:tcPr>
            <w:tcW w:w="1629"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财政预算限额（元）</w:t>
            </w:r>
          </w:p>
        </w:tc>
        <w:tc>
          <w:tcPr>
            <w:tcW w:w="1361" w:type="dxa"/>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jc w:val="center"/>
              <w:rPr>
                <w:rFonts w:hint="default" w:ascii="宋体" w:hAnsi="宋体" w:eastAsia="宋体" w:cs="宋体"/>
                <w:b w:val="0"/>
                <w:bCs w:val="0"/>
                <w:i w:val="0"/>
                <w:iCs w:val="0"/>
                <w:color w:val="000000"/>
                <w:kern w:val="0"/>
                <w:sz w:val="18"/>
                <w:szCs w:val="18"/>
                <w:u w:val="none"/>
                <w:lang w:val="en-US" w:eastAsia="zh-CN" w:bidi="ar"/>
              </w:rPr>
            </w:pPr>
            <w:r>
              <w:rPr>
                <w:rFonts w:hint="eastAsia"/>
                <w:color w:val="000000"/>
                <w:szCs w:val="21"/>
              </w:rPr>
              <w:t>1</w:t>
            </w:r>
          </w:p>
        </w:tc>
        <w:tc>
          <w:tcPr>
            <w:tcW w:w="1047" w:type="dxa"/>
            <w:noWrap w:val="0"/>
            <w:vAlign w:val="center"/>
          </w:tcPr>
          <w:p>
            <w:pPr>
              <w:jc w:val="center"/>
              <w:rPr>
                <w:rFonts w:hint="eastAsia" w:ascii="宋体" w:hAnsi="宋体" w:eastAsia="宋体" w:cs="宋体"/>
                <w:b w:val="0"/>
                <w:bCs w:val="0"/>
                <w:i w:val="0"/>
                <w:iCs w:val="0"/>
                <w:color w:val="000000"/>
                <w:kern w:val="0"/>
                <w:sz w:val="18"/>
                <w:szCs w:val="18"/>
                <w:u w:val="none"/>
                <w:lang w:val="en-US" w:eastAsia="zh-CN" w:bidi="ar"/>
              </w:rPr>
            </w:pPr>
          </w:p>
        </w:tc>
        <w:tc>
          <w:tcPr>
            <w:tcW w:w="2111"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000000"/>
                <w:kern w:val="0"/>
                <w:sz w:val="22"/>
                <w:szCs w:val="22"/>
                <w:u w:val="none"/>
                <w:lang w:val="en-US" w:eastAsia="zh-CN" w:bidi="ar"/>
              </w:rPr>
              <w:t>防磁柜</w:t>
            </w:r>
          </w:p>
        </w:tc>
        <w:tc>
          <w:tcPr>
            <w:tcW w:w="1025"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931"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1629" w:type="dxa"/>
            <w:vMerge w:val="restart"/>
            <w:noWrap w:val="0"/>
            <w:vAlign w:val="center"/>
          </w:tcPr>
          <w:p>
            <w:pPr>
              <w:jc w:val="center"/>
              <w:rPr>
                <w:rFonts w:hint="default" w:ascii="宋体" w:hAnsi="宋体" w:cs="宋体"/>
                <w:b/>
                <w:bCs w:val="0"/>
                <w:szCs w:val="21"/>
                <w:lang w:val="en-US" w:eastAsia="zh-CN"/>
              </w:rPr>
            </w:pPr>
            <w:r>
              <w:rPr>
                <w:rFonts w:hint="eastAsia" w:ascii="宋体" w:hAnsi="宋体" w:cs="宋体"/>
                <w:b/>
                <w:bCs w:val="0"/>
                <w:szCs w:val="21"/>
                <w:lang w:val="en-US" w:eastAsia="zh-CN"/>
              </w:rPr>
              <w:t>62000.00</w:t>
            </w:r>
          </w:p>
        </w:tc>
        <w:tc>
          <w:tcPr>
            <w:tcW w:w="1361"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jc w:val="center"/>
              <w:rPr>
                <w:rFonts w:hint="eastAsia" w:eastAsia="宋体"/>
                <w:color w:val="000000"/>
                <w:szCs w:val="21"/>
                <w:lang w:val="en-US" w:eastAsia="zh-CN"/>
              </w:rPr>
            </w:pPr>
            <w:r>
              <w:rPr>
                <w:rFonts w:hint="eastAsia"/>
                <w:color w:val="000000"/>
                <w:szCs w:val="21"/>
                <w:lang w:val="en-US" w:eastAsia="zh-CN"/>
              </w:rPr>
              <w:t>2</w:t>
            </w:r>
          </w:p>
        </w:tc>
        <w:tc>
          <w:tcPr>
            <w:tcW w:w="1047" w:type="dxa"/>
            <w:noWrap w:val="0"/>
            <w:vAlign w:val="center"/>
          </w:tcPr>
          <w:p>
            <w:pPr>
              <w:jc w:val="center"/>
              <w:rPr>
                <w:rFonts w:hint="eastAsia" w:ascii="宋体" w:hAnsi="宋体" w:eastAsia="宋体" w:cs="宋体"/>
                <w:b w:val="0"/>
                <w:bCs w:val="0"/>
                <w:i w:val="0"/>
                <w:iCs w:val="0"/>
                <w:color w:val="000000"/>
                <w:kern w:val="0"/>
                <w:sz w:val="18"/>
                <w:szCs w:val="18"/>
                <w:u w:val="none"/>
                <w:lang w:val="en-US" w:eastAsia="zh-CN" w:bidi="ar"/>
              </w:rPr>
            </w:pPr>
          </w:p>
        </w:tc>
        <w:tc>
          <w:tcPr>
            <w:tcW w:w="2111"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000000"/>
                <w:kern w:val="0"/>
                <w:sz w:val="22"/>
                <w:szCs w:val="22"/>
                <w:u w:val="none"/>
                <w:lang w:val="en-US" w:eastAsia="zh-CN" w:bidi="ar"/>
              </w:rPr>
              <w:t>除湿机</w:t>
            </w:r>
          </w:p>
        </w:tc>
        <w:tc>
          <w:tcPr>
            <w:tcW w:w="1025"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931"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1629" w:type="dxa"/>
            <w:vMerge w:val="continue"/>
            <w:noWrap w:val="0"/>
            <w:vAlign w:val="center"/>
          </w:tcPr>
          <w:p>
            <w:pPr>
              <w:jc w:val="center"/>
              <w:rPr>
                <w:rFonts w:hint="eastAsia" w:ascii="宋体" w:hAnsi="宋体" w:cs="宋体"/>
                <w:b/>
                <w:bCs w:val="0"/>
                <w:szCs w:val="21"/>
                <w:lang w:val="en-US" w:eastAsia="zh-CN"/>
              </w:rPr>
            </w:pPr>
          </w:p>
        </w:tc>
        <w:tc>
          <w:tcPr>
            <w:tcW w:w="1361"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jc w:val="center"/>
              <w:rPr>
                <w:rFonts w:hint="eastAsia" w:eastAsia="宋体"/>
                <w:color w:val="000000"/>
                <w:szCs w:val="21"/>
                <w:lang w:val="en-US" w:eastAsia="zh-CN"/>
              </w:rPr>
            </w:pPr>
            <w:r>
              <w:rPr>
                <w:rFonts w:hint="eastAsia"/>
                <w:color w:val="000000"/>
                <w:szCs w:val="21"/>
                <w:lang w:val="en-US" w:eastAsia="zh-CN"/>
              </w:rPr>
              <w:t>3</w:t>
            </w:r>
          </w:p>
        </w:tc>
        <w:tc>
          <w:tcPr>
            <w:tcW w:w="1047" w:type="dxa"/>
            <w:noWrap w:val="0"/>
            <w:vAlign w:val="center"/>
          </w:tcPr>
          <w:p>
            <w:pPr>
              <w:jc w:val="center"/>
              <w:rPr>
                <w:rFonts w:hint="eastAsia" w:ascii="宋体" w:hAnsi="宋体" w:eastAsia="宋体" w:cs="宋体"/>
                <w:b w:val="0"/>
                <w:bCs w:val="0"/>
                <w:i w:val="0"/>
                <w:iCs w:val="0"/>
                <w:color w:val="000000"/>
                <w:kern w:val="0"/>
                <w:sz w:val="18"/>
                <w:szCs w:val="18"/>
                <w:u w:val="none"/>
                <w:lang w:val="en-US" w:eastAsia="zh-CN" w:bidi="ar"/>
              </w:rPr>
            </w:pPr>
          </w:p>
        </w:tc>
        <w:tc>
          <w:tcPr>
            <w:tcW w:w="2111"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000000"/>
                <w:kern w:val="0"/>
                <w:sz w:val="22"/>
                <w:szCs w:val="22"/>
                <w:u w:val="none"/>
                <w:lang w:val="en-US" w:eastAsia="zh-CN" w:bidi="ar"/>
              </w:rPr>
              <w:t>密集柜</w:t>
            </w:r>
          </w:p>
        </w:tc>
        <w:tc>
          <w:tcPr>
            <w:tcW w:w="1025"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2"/>
                <w:szCs w:val="22"/>
                <w:u w:val="none"/>
                <w:lang w:val="en-US" w:eastAsia="zh-CN" w:bidi="ar"/>
              </w:rPr>
              <w:t>36.72</w:t>
            </w:r>
          </w:p>
        </w:tc>
        <w:tc>
          <w:tcPr>
            <w:tcW w:w="931"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2"/>
                <w:szCs w:val="22"/>
                <w:u w:val="none"/>
                <w:lang w:val="en-US" w:eastAsia="zh-CN" w:bidi="ar"/>
              </w:rPr>
              <w:t>立方米</w:t>
            </w:r>
          </w:p>
        </w:tc>
        <w:tc>
          <w:tcPr>
            <w:tcW w:w="1629" w:type="dxa"/>
            <w:vMerge w:val="continue"/>
            <w:noWrap w:val="0"/>
            <w:vAlign w:val="center"/>
          </w:tcPr>
          <w:p>
            <w:pPr>
              <w:jc w:val="center"/>
              <w:rPr>
                <w:rFonts w:hint="eastAsia" w:ascii="宋体" w:hAnsi="宋体" w:cs="宋体"/>
                <w:b/>
                <w:bCs w:val="0"/>
                <w:szCs w:val="21"/>
                <w:lang w:val="en-US" w:eastAsia="zh-CN"/>
              </w:rPr>
            </w:pPr>
          </w:p>
        </w:tc>
        <w:tc>
          <w:tcPr>
            <w:tcW w:w="1361"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jc w:val="center"/>
              <w:rPr>
                <w:rFonts w:hint="eastAsia" w:eastAsia="宋体"/>
                <w:color w:val="000000"/>
                <w:szCs w:val="21"/>
                <w:lang w:val="en-US" w:eastAsia="zh-CN"/>
              </w:rPr>
            </w:pPr>
            <w:r>
              <w:rPr>
                <w:rFonts w:hint="eastAsia"/>
                <w:color w:val="000000"/>
                <w:szCs w:val="21"/>
                <w:lang w:val="en-US" w:eastAsia="zh-CN"/>
              </w:rPr>
              <w:t>4</w:t>
            </w:r>
          </w:p>
        </w:tc>
        <w:tc>
          <w:tcPr>
            <w:tcW w:w="1047" w:type="dxa"/>
            <w:noWrap w:val="0"/>
            <w:vAlign w:val="center"/>
          </w:tcPr>
          <w:p>
            <w:pPr>
              <w:jc w:val="center"/>
              <w:rPr>
                <w:rFonts w:hint="eastAsia" w:ascii="宋体" w:hAnsi="宋体" w:eastAsia="宋体" w:cs="宋体"/>
                <w:b w:val="0"/>
                <w:bCs w:val="0"/>
                <w:i w:val="0"/>
                <w:iCs w:val="0"/>
                <w:color w:val="000000"/>
                <w:kern w:val="0"/>
                <w:sz w:val="18"/>
                <w:szCs w:val="18"/>
                <w:u w:val="none"/>
                <w:lang w:val="en-US" w:eastAsia="zh-CN" w:bidi="ar"/>
              </w:rPr>
            </w:pPr>
          </w:p>
        </w:tc>
        <w:tc>
          <w:tcPr>
            <w:tcW w:w="2111"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000000"/>
                <w:kern w:val="0"/>
                <w:sz w:val="22"/>
                <w:szCs w:val="22"/>
                <w:u w:val="none"/>
                <w:lang w:val="en-US" w:eastAsia="zh-CN" w:bidi="ar"/>
              </w:rPr>
              <w:t>密集柜门板</w:t>
            </w:r>
          </w:p>
        </w:tc>
        <w:tc>
          <w:tcPr>
            <w:tcW w:w="1025"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2"/>
                <w:szCs w:val="22"/>
                <w:u w:val="none"/>
                <w:lang w:val="en-US" w:eastAsia="zh-CN" w:bidi="ar"/>
              </w:rPr>
              <w:t>40</w:t>
            </w:r>
          </w:p>
        </w:tc>
        <w:tc>
          <w:tcPr>
            <w:tcW w:w="931"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2"/>
                <w:szCs w:val="22"/>
                <w:u w:val="none"/>
                <w:lang w:val="en-US" w:eastAsia="zh-CN" w:bidi="ar"/>
              </w:rPr>
              <w:t>块</w:t>
            </w:r>
          </w:p>
        </w:tc>
        <w:tc>
          <w:tcPr>
            <w:tcW w:w="1629" w:type="dxa"/>
            <w:vMerge w:val="continue"/>
            <w:noWrap w:val="0"/>
            <w:vAlign w:val="center"/>
          </w:tcPr>
          <w:p>
            <w:pPr>
              <w:jc w:val="center"/>
              <w:rPr>
                <w:rFonts w:hint="eastAsia" w:ascii="宋体" w:hAnsi="宋体" w:cs="宋体"/>
                <w:b/>
                <w:bCs w:val="0"/>
                <w:szCs w:val="21"/>
                <w:lang w:val="en-US" w:eastAsia="zh-CN"/>
              </w:rPr>
            </w:pPr>
          </w:p>
        </w:tc>
        <w:tc>
          <w:tcPr>
            <w:tcW w:w="1361" w:type="dxa"/>
            <w:noWrap w:val="0"/>
            <w:vAlign w:val="top"/>
          </w:tcPr>
          <w:p>
            <w:pPr>
              <w:jc w:val="center"/>
              <w:rPr>
                <w:rFonts w:hint="eastAsia" w:ascii="宋体" w:hAnsi="宋体" w:cs="宋体"/>
                <w:b/>
                <w:bCs w:val="0"/>
                <w:szCs w:val="21"/>
                <w:lang w:val="en-US" w:eastAsia="zh-CN"/>
              </w:rPr>
            </w:pPr>
          </w:p>
        </w:tc>
      </w:tr>
    </w:tbl>
    <w:p>
      <w:pPr>
        <w:rPr>
          <w:rFonts w:hint="eastAsia" w:ascii="宋体" w:hAnsi="宋体" w:cs="宋体"/>
          <w:b/>
          <w:szCs w:val="21"/>
        </w:rPr>
      </w:pPr>
    </w:p>
    <w:p>
      <w:pPr>
        <w:rPr>
          <w:rFonts w:hint="eastAsia" w:ascii="宋体" w:hAnsi="宋体" w:cs="宋体"/>
          <w:b/>
          <w:szCs w:val="21"/>
        </w:rPr>
      </w:pPr>
      <w:r>
        <w:rPr>
          <w:rFonts w:hint="eastAsia" w:ascii="宋体" w:hAnsi="宋体" w:cs="宋体"/>
          <w:b/>
          <w:szCs w:val="21"/>
        </w:rPr>
        <w:t xml:space="preserve">注：1.备注栏注明“拒绝进口”的产品不接受投标人选用进口产品参与投标；注明“接受进口”的产品允许投标人选用进口产品参与投标，但不排斥国内产品。 </w:t>
      </w:r>
    </w:p>
    <w:p>
      <w:pPr>
        <w:rPr>
          <w:rFonts w:hint="eastAsia" w:ascii="宋体" w:hAnsi="宋体" w:cs="宋体"/>
          <w:b/>
          <w:bCs/>
          <w:szCs w:val="21"/>
        </w:rPr>
      </w:pPr>
    </w:p>
    <w:p>
      <w:pPr>
        <w:rPr>
          <w:rFonts w:hint="eastAsia" w:ascii="宋体" w:hAnsi="宋体" w:cs="宋体"/>
          <w:b/>
          <w:bCs/>
          <w:szCs w:val="21"/>
        </w:rPr>
      </w:pPr>
    </w:p>
    <w:p>
      <w:pPr>
        <w:pStyle w:val="5"/>
        <w:spacing w:before="120" w:beforeLines="50" w:after="120" w:afterLines="50"/>
        <w:rPr>
          <w:rFonts w:hint="eastAsia" w:cs="宋体"/>
          <w:szCs w:val="28"/>
        </w:rPr>
      </w:pPr>
      <w:r>
        <w:rPr>
          <w:rFonts w:hint="eastAsia" w:cs="宋体"/>
          <w:szCs w:val="28"/>
        </w:rPr>
        <w:t>三、具体技术要求</w:t>
      </w:r>
    </w:p>
    <w:p>
      <w:pPr>
        <w:rPr>
          <w:rFonts w:hint="eastAsia"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Style w:val="39"/>
        <w:tblW w:w="897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686"/>
        <w:gridCol w:w="1502"/>
        <w:gridCol w:w="3125"/>
        <w:gridCol w:w="366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63" w:hRule="atLeast"/>
          <w:jc w:val="center"/>
        </w:trPr>
        <w:tc>
          <w:tcPr>
            <w:tcW w:w="686" w:type="dxa"/>
            <w:tcBorders>
              <w:top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rFonts w:hint="eastAsia" w:ascii="宋体" w:cs="宋体"/>
                <w:b/>
                <w:bCs/>
                <w:color w:val="auto"/>
                <w:szCs w:val="21"/>
                <w:lang w:val="zh-CN"/>
              </w:rPr>
            </w:pPr>
            <w:r>
              <w:rPr>
                <w:rFonts w:hint="eastAsia" w:ascii="宋体" w:cs="宋体"/>
                <w:b/>
                <w:bCs/>
                <w:color w:val="auto"/>
                <w:szCs w:val="21"/>
                <w:lang w:val="zh-CN"/>
              </w:rPr>
              <w:t>序号</w:t>
            </w:r>
          </w:p>
        </w:tc>
        <w:tc>
          <w:tcPr>
            <w:tcW w:w="1502" w:type="dxa"/>
            <w:tcBorders>
              <w:top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b/>
                <w:bCs/>
                <w:color w:val="auto"/>
                <w:szCs w:val="21"/>
              </w:rPr>
            </w:pPr>
            <w:r>
              <w:rPr>
                <w:rFonts w:hint="eastAsia" w:ascii="宋体" w:cs="宋体"/>
                <w:b/>
                <w:bCs/>
                <w:color w:val="auto"/>
                <w:szCs w:val="21"/>
                <w:lang w:val="zh-CN"/>
              </w:rPr>
              <w:t>货物名称</w:t>
            </w:r>
          </w:p>
        </w:tc>
        <w:tc>
          <w:tcPr>
            <w:tcW w:w="3125"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rFonts w:hint="default" w:ascii="宋体" w:eastAsia="宋体" w:cs="宋体"/>
                <w:b/>
                <w:bCs/>
                <w:color w:val="auto"/>
                <w:szCs w:val="21"/>
                <w:lang w:val="en-US" w:eastAsia="zh-CN"/>
              </w:rPr>
            </w:pPr>
            <w:r>
              <w:rPr>
                <w:rFonts w:hint="eastAsia" w:ascii="宋体" w:cs="宋体"/>
                <w:b/>
                <w:bCs/>
                <w:color w:val="auto"/>
                <w:szCs w:val="21"/>
                <w:lang w:val="en-US" w:eastAsia="zh-CN"/>
              </w:rPr>
              <w:t>规格尺寸</w:t>
            </w:r>
          </w:p>
        </w:tc>
        <w:tc>
          <w:tcPr>
            <w:tcW w:w="366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rFonts w:hint="eastAsia" w:ascii="宋体" w:cs="宋体"/>
                <w:b/>
                <w:bCs/>
                <w:szCs w:val="21"/>
                <w:lang w:val="en-US" w:eastAsia="zh-CN"/>
              </w:rPr>
            </w:pPr>
            <w:r>
              <w:rPr>
                <w:rFonts w:hint="eastAsia" w:ascii="宋体" w:cs="宋体"/>
                <w:b/>
                <w:bCs/>
                <w:color w:val="auto"/>
                <w:szCs w:val="21"/>
                <w:lang w:val="zh-CN"/>
              </w:rPr>
              <w:t>招标技术</w:t>
            </w:r>
            <w:r>
              <w:rPr>
                <w:rFonts w:ascii="宋体" w:cs="宋体"/>
                <w:b/>
                <w:bCs/>
                <w:color w:val="auto"/>
                <w:szCs w:val="21"/>
                <w:lang w:val="zh-CN"/>
              </w:rPr>
              <w:t>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686"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color w:val="auto"/>
                <w:szCs w:val="21"/>
                <w:lang w:val="en-US" w:eastAsia="zh-CN"/>
              </w:rPr>
              <w:t>1</w:t>
            </w:r>
          </w:p>
        </w:tc>
        <w:tc>
          <w:tcPr>
            <w:tcW w:w="1502"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color w:val="000000"/>
                <w:kern w:val="0"/>
                <w:sz w:val="18"/>
                <w:szCs w:val="18"/>
                <w:u w:val="none"/>
                <w:lang w:val="en-US" w:eastAsia="zh-CN" w:bidi="ar"/>
              </w:rPr>
              <w:t>防磁柜</w:t>
            </w:r>
          </w:p>
        </w:tc>
        <w:tc>
          <w:tcPr>
            <w:tcW w:w="3125"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eastAsia="宋体" w:cs="Times New Roman"/>
                <w:bCs/>
                <w:color w:val="auto"/>
                <w:kern w:val="2"/>
                <w:sz w:val="18"/>
                <w:szCs w:val="18"/>
                <w:lang w:val="en-US" w:eastAsia="zh-CN" w:bidi="ar-SA"/>
              </w:rPr>
            </w:pPr>
            <w:r>
              <w:rPr>
                <w:rFonts w:hint="eastAsia" w:ascii="宋体" w:hAnsi="宋体" w:eastAsia="宋体" w:cs="宋体"/>
                <w:color w:val="000000"/>
                <w:sz w:val="18"/>
                <w:szCs w:val="18"/>
              </w:rPr>
              <w:t>规格：W700*D500*H1520</w:t>
            </w:r>
          </w:p>
        </w:tc>
        <w:tc>
          <w:tcPr>
            <w:tcW w:w="3664" w:type="dxa"/>
            <w:tcBorders>
              <w:top w:val="single" w:color="auto" w:sz="4" w:space="0"/>
              <w:left w:val="single" w:color="auto" w:sz="4" w:space="0"/>
              <w:bottom w:val="single" w:color="auto" w:sz="4" w:space="0"/>
              <w:right w:val="single" w:color="auto" w:sz="4" w:space="0"/>
            </w:tcBorders>
            <w:noWrap w:val="0"/>
            <w:vAlign w:val="center"/>
          </w:tcPr>
          <w:p>
            <w:pPr>
              <w:jc w:val="both"/>
              <w:rPr>
                <w:rFonts w:hint="eastAsia"/>
                <w:sz w:val="18"/>
                <w:szCs w:val="18"/>
                <w:lang w:val="en-US" w:eastAsia="zh-CN"/>
              </w:rPr>
            </w:pPr>
            <w:r>
              <w:rPr>
                <w:rFonts w:hint="eastAsia" w:ascii="宋体" w:hAnsi="宋体" w:eastAsia="宋体" w:cs="宋体"/>
                <w:color w:val="000000"/>
                <w:sz w:val="18"/>
                <w:szCs w:val="18"/>
              </w:rPr>
              <w:t>全钢制作厚度0</w:t>
            </w:r>
            <w:r>
              <w:rPr>
                <w:rFonts w:ascii="宋体" w:hAnsi="宋体" w:eastAsia="宋体" w:cs="宋体"/>
                <w:color w:val="000000"/>
                <w:sz w:val="18"/>
                <w:szCs w:val="18"/>
              </w:rPr>
              <w:t>.8</w:t>
            </w:r>
            <w:r>
              <w:rPr>
                <w:rFonts w:hint="eastAsia" w:ascii="宋体" w:hAnsi="宋体" w:eastAsia="宋体" w:cs="宋体"/>
                <w:color w:val="000000"/>
                <w:sz w:val="18"/>
                <w:szCs w:val="18"/>
              </w:rPr>
              <w:t>MM</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686"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color w:val="auto"/>
                <w:szCs w:val="21"/>
                <w:lang w:val="en-US" w:eastAsia="zh-CN"/>
              </w:rPr>
              <w:t>2</w:t>
            </w:r>
          </w:p>
        </w:tc>
        <w:tc>
          <w:tcPr>
            <w:tcW w:w="1502"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color w:val="000000"/>
                <w:kern w:val="0"/>
                <w:sz w:val="18"/>
                <w:szCs w:val="18"/>
                <w:u w:val="none"/>
                <w:lang w:val="en-US" w:eastAsia="zh-CN" w:bidi="ar"/>
              </w:rPr>
              <w:t>除湿机</w:t>
            </w:r>
          </w:p>
        </w:tc>
        <w:tc>
          <w:tcPr>
            <w:tcW w:w="3125"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eastAsia="宋体" w:cs="Times New Roman"/>
                <w:bCs/>
                <w:color w:val="auto"/>
                <w:kern w:val="2"/>
                <w:sz w:val="18"/>
                <w:szCs w:val="18"/>
                <w:lang w:val="en-US" w:eastAsia="zh-CN" w:bidi="ar-SA"/>
              </w:rPr>
            </w:pPr>
            <w:r>
              <w:rPr>
                <w:rFonts w:ascii="宋体" w:hAnsi="宋体" w:eastAsia="宋体" w:cs="宋体"/>
                <w:color w:val="000000"/>
                <w:sz w:val="18"/>
                <w:szCs w:val="18"/>
              </w:rPr>
              <w:t>长400mm；宽300mm；高650mm</w:t>
            </w:r>
          </w:p>
        </w:tc>
        <w:tc>
          <w:tcPr>
            <w:tcW w:w="3664" w:type="dxa"/>
            <w:tcBorders>
              <w:top w:val="single" w:color="auto" w:sz="4" w:space="0"/>
              <w:left w:val="single" w:color="auto" w:sz="4" w:space="0"/>
              <w:bottom w:val="single" w:color="auto" w:sz="4" w:space="0"/>
              <w:right w:val="single" w:color="auto" w:sz="4" w:space="0"/>
            </w:tcBorders>
            <w:noWrap w:val="0"/>
            <w:vAlign w:val="center"/>
          </w:tcPr>
          <w:p>
            <w:pPr>
              <w:jc w:val="both"/>
              <w:rPr>
                <w:rFonts w:hint="eastAsia"/>
                <w:sz w:val="18"/>
                <w:szCs w:val="18"/>
                <w:lang w:val="en-US" w:eastAsia="zh-CN"/>
              </w:rPr>
            </w:pPr>
            <w:r>
              <w:rPr>
                <w:rFonts w:hint="eastAsia" w:ascii="宋体" w:hAnsi="宋体" w:eastAsia="宋体" w:cs="宋体"/>
                <w:color w:val="000000"/>
                <w:sz w:val="18"/>
                <w:szCs w:val="18"/>
              </w:rPr>
              <w:t>水箱容量≥</w:t>
            </w:r>
            <w:r>
              <w:rPr>
                <w:rFonts w:ascii="宋体" w:hAnsi="宋体" w:eastAsia="宋体" w:cs="宋体"/>
                <w:color w:val="000000"/>
                <w:sz w:val="18"/>
                <w:szCs w:val="18"/>
              </w:rPr>
              <w:t>40</w:t>
            </w:r>
            <w:r>
              <w:rPr>
                <w:rFonts w:hint="eastAsia" w:ascii="宋体" w:hAnsi="宋体" w:eastAsia="宋体" w:cs="宋体"/>
                <w:color w:val="000000"/>
                <w:sz w:val="18"/>
                <w:szCs w:val="18"/>
              </w:rPr>
              <w:t>L，水满自动停车运行并报警。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686"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color w:val="auto"/>
                <w:szCs w:val="21"/>
                <w:lang w:val="en-US" w:eastAsia="zh-CN"/>
              </w:rPr>
              <w:t>3</w:t>
            </w:r>
          </w:p>
        </w:tc>
        <w:tc>
          <w:tcPr>
            <w:tcW w:w="1502"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color w:val="000000"/>
                <w:kern w:val="0"/>
                <w:sz w:val="18"/>
                <w:szCs w:val="18"/>
                <w:u w:val="none"/>
                <w:lang w:val="en-US" w:eastAsia="zh-CN" w:bidi="ar"/>
              </w:rPr>
              <w:t>密集柜</w:t>
            </w:r>
          </w:p>
        </w:tc>
        <w:tc>
          <w:tcPr>
            <w:tcW w:w="3125"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jc w:val="left"/>
              <w:rPr>
                <w:rFonts w:ascii="宋体" w:hAnsi="宋体" w:eastAsia="宋体" w:cs="宋体"/>
                <w:color w:val="000000"/>
                <w:sz w:val="18"/>
                <w:szCs w:val="18"/>
              </w:rPr>
            </w:pPr>
            <w:r>
              <w:rPr>
                <w:rFonts w:hint="eastAsia" w:ascii="宋体" w:hAnsi="宋体" w:eastAsia="宋体" w:cs="宋体"/>
                <w:color w:val="000000"/>
                <w:sz w:val="18"/>
                <w:szCs w:val="18"/>
              </w:rPr>
              <w:t>双面移动：</w:t>
            </w:r>
            <w:r>
              <w:rPr>
                <w:rFonts w:ascii="宋体" w:hAnsi="宋体" w:eastAsia="宋体" w:cs="宋体"/>
                <w:color w:val="000000"/>
                <w:sz w:val="18"/>
                <w:szCs w:val="18"/>
              </w:rPr>
              <w:t>W4500(5</w:t>
            </w:r>
            <w:r>
              <w:rPr>
                <w:rFonts w:hint="eastAsia" w:ascii="宋体" w:hAnsi="宋体" w:eastAsia="宋体" w:cs="宋体"/>
                <w:color w:val="000000"/>
                <w:sz w:val="18"/>
                <w:szCs w:val="18"/>
              </w:rPr>
              <w:t>节</w:t>
            </w:r>
            <w:r>
              <w:rPr>
                <w:rFonts w:ascii="宋体" w:hAnsi="宋体" w:eastAsia="宋体" w:cs="宋体"/>
                <w:color w:val="000000"/>
                <w:sz w:val="18"/>
                <w:szCs w:val="18"/>
              </w:rPr>
              <w:t>)*D600*H2400(6</w:t>
            </w:r>
            <w:r>
              <w:rPr>
                <w:rFonts w:hint="eastAsia" w:ascii="宋体" w:hAnsi="宋体" w:eastAsia="宋体" w:cs="宋体"/>
                <w:color w:val="000000"/>
                <w:sz w:val="18"/>
                <w:szCs w:val="18"/>
              </w:rPr>
              <w:t>层</w:t>
            </w:r>
            <w:r>
              <w:rPr>
                <w:rFonts w:ascii="宋体" w:hAnsi="宋体" w:eastAsia="宋体" w:cs="宋体"/>
                <w:color w:val="000000"/>
                <w:sz w:val="18"/>
                <w:szCs w:val="18"/>
              </w:rPr>
              <w:t>)*5</w:t>
            </w:r>
            <w:r>
              <w:rPr>
                <w:rFonts w:hint="eastAsia" w:ascii="宋体" w:hAnsi="宋体" w:eastAsia="宋体" w:cs="宋体"/>
                <w:color w:val="000000"/>
                <w:sz w:val="18"/>
                <w:szCs w:val="18"/>
              </w:rPr>
              <w:t>列</w:t>
            </w:r>
            <w:r>
              <w:rPr>
                <w:rFonts w:ascii="宋体" w:hAnsi="宋体" w:eastAsia="宋体" w:cs="宋体"/>
                <w:color w:val="000000"/>
                <w:sz w:val="18"/>
                <w:szCs w:val="18"/>
              </w:rPr>
              <w:t>=32.40 m3</w:t>
            </w:r>
          </w:p>
          <w:p>
            <w:pPr>
              <w:jc w:val="left"/>
              <w:rPr>
                <w:rFonts w:hint="eastAsia" w:ascii="宋体" w:hAnsi="宋体" w:eastAsia="宋体" w:cs="Times New Roman"/>
                <w:bCs/>
                <w:color w:val="auto"/>
                <w:kern w:val="2"/>
                <w:sz w:val="18"/>
                <w:szCs w:val="18"/>
                <w:lang w:val="en-US" w:eastAsia="zh-CN" w:bidi="ar-SA"/>
              </w:rPr>
            </w:pPr>
            <w:r>
              <w:rPr>
                <w:rFonts w:hint="eastAsia" w:ascii="宋体" w:hAnsi="宋体" w:eastAsia="宋体" w:cs="宋体"/>
                <w:color w:val="000000"/>
                <w:sz w:val="18"/>
                <w:szCs w:val="18"/>
              </w:rPr>
              <w:t>单面固定：</w:t>
            </w:r>
            <w:r>
              <w:rPr>
                <w:rFonts w:ascii="宋体" w:hAnsi="宋体" w:eastAsia="宋体" w:cs="宋体"/>
                <w:color w:val="000000"/>
                <w:sz w:val="18"/>
                <w:szCs w:val="18"/>
              </w:rPr>
              <w:t>W4500(5</w:t>
            </w:r>
            <w:r>
              <w:rPr>
                <w:rFonts w:hint="eastAsia" w:ascii="宋体" w:hAnsi="宋体" w:eastAsia="宋体" w:cs="宋体"/>
                <w:color w:val="000000"/>
                <w:sz w:val="18"/>
                <w:szCs w:val="18"/>
              </w:rPr>
              <w:t>节</w:t>
            </w:r>
            <w:r>
              <w:rPr>
                <w:rFonts w:ascii="宋体" w:hAnsi="宋体" w:eastAsia="宋体" w:cs="宋体"/>
                <w:color w:val="000000"/>
                <w:sz w:val="18"/>
                <w:szCs w:val="18"/>
              </w:rPr>
              <w:t>)*D400*H2400(6</w:t>
            </w:r>
            <w:r>
              <w:rPr>
                <w:rFonts w:hint="eastAsia" w:ascii="宋体" w:hAnsi="宋体" w:eastAsia="宋体" w:cs="宋体"/>
                <w:color w:val="000000"/>
                <w:sz w:val="18"/>
                <w:szCs w:val="18"/>
              </w:rPr>
              <w:t>层</w:t>
            </w:r>
            <w:r>
              <w:rPr>
                <w:rFonts w:ascii="宋体" w:hAnsi="宋体" w:eastAsia="宋体" w:cs="宋体"/>
                <w:color w:val="000000"/>
                <w:sz w:val="18"/>
                <w:szCs w:val="18"/>
              </w:rPr>
              <w:t>)*1</w:t>
            </w:r>
            <w:r>
              <w:rPr>
                <w:rFonts w:hint="eastAsia" w:ascii="宋体" w:hAnsi="宋体" w:eastAsia="宋体" w:cs="宋体"/>
                <w:color w:val="000000"/>
                <w:sz w:val="18"/>
                <w:szCs w:val="18"/>
              </w:rPr>
              <w:t>列</w:t>
            </w:r>
            <w:r>
              <w:rPr>
                <w:rFonts w:ascii="宋体" w:hAnsi="宋体" w:eastAsia="宋体" w:cs="宋体"/>
                <w:color w:val="000000"/>
                <w:sz w:val="18"/>
                <w:szCs w:val="18"/>
              </w:rPr>
              <w:t>= 4.32 m3</w:t>
            </w:r>
          </w:p>
        </w:tc>
        <w:tc>
          <w:tcPr>
            <w:tcW w:w="3664" w:type="dxa"/>
            <w:vMerge w:val="restart"/>
            <w:tcBorders>
              <w:top w:val="single" w:color="auto" w:sz="4" w:space="0"/>
              <w:left w:val="single" w:color="auto" w:sz="4" w:space="0"/>
              <w:right w:val="single" w:color="auto" w:sz="4" w:space="0"/>
            </w:tcBorders>
            <w:noWrap w:val="0"/>
            <w:vAlign w:val="center"/>
          </w:tcPr>
          <w:p>
            <w:pPr>
              <w:ind w:firstLine="360" w:firstLineChars="200"/>
              <w:jc w:val="left"/>
              <w:rPr>
                <w:rFonts w:ascii="宋体" w:hAnsi="宋体" w:eastAsia="宋体" w:cs="宋体"/>
                <w:color w:val="000000"/>
                <w:sz w:val="18"/>
                <w:szCs w:val="18"/>
              </w:rPr>
            </w:pPr>
            <w:r>
              <w:rPr>
                <w:rFonts w:hint="eastAsia" w:ascii="宋体" w:hAnsi="宋体" w:eastAsia="宋体" w:cs="宋体"/>
                <w:color w:val="000000"/>
                <w:sz w:val="18"/>
                <w:szCs w:val="18"/>
              </w:rPr>
              <w:t>移动密集架全面符合国家档案管理部门、国家技术监督局颁发的相关标准，技术性能指标均符合中华人民共和国移动密集档案柜通用技术条件B/T13667.1-2003和国家档案局DA/T7-92移动密集档案柜行业标准。所选用的材料符合国家GB700-82和GB710-82冷热轧钢板的国家标准。产品的磷化处理工艺及质量水平符合GB680T-86钢铁涂漆前磷化处理技术条件的国家标准，广泛用于机关、企事业单位图书资料室、档案室、样品室等存放图书资料、档案、财务凭证、货物等。</w:t>
            </w:r>
          </w:p>
          <w:p>
            <w:pPr>
              <w:ind w:firstLine="360" w:firstLineChars="200"/>
              <w:rPr>
                <w:rFonts w:ascii="宋体" w:hAnsi="宋体" w:eastAsia="宋体" w:cs="宋体"/>
                <w:color w:val="000000"/>
                <w:sz w:val="18"/>
                <w:szCs w:val="18"/>
              </w:rPr>
            </w:pPr>
            <w:r>
              <w:rPr>
                <w:rFonts w:hint="eastAsia" w:ascii="宋体" w:hAnsi="宋体" w:eastAsia="宋体" w:cs="宋体"/>
                <w:color w:val="000000"/>
                <w:sz w:val="18"/>
                <w:szCs w:val="18"/>
              </w:rPr>
              <w:t>1、构造：移动密集架为框架钢结构。主要由20mm×20mm实心方钢地轨、3.0mm地轨座、1.5mm立柱、1.0mm门板、1.0mm侧面板、1.0mm顶板、1.0mm层板、3.0mm大梁、传动装置、防震装置、防倒装置、制动装置以及防尘、防鼠装置等部分组成。</w:t>
            </w:r>
          </w:p>
          <w:p>
            <w:pPr>
              <w:ind w:firstLine="360" w:firstLineChars="200"/>
              <w:rPr>
                <w:rFonts w:ascii="宋体" w:hAnsi="宋体" w:eastAsia="宋体" w:cs="宋体"/>
                <w:color w:val="000000"/>
                <w:sz w:val="18"/>
                <w:szCs w:val="18"/>
              </w:rPr>
            </w:pPr>
            <w:r>
              <w:rPr>
                <w:rFonts w:hint="eastAsia" w:ascii="宋体" w:hAnsi="宋体" w:eastAsia="宋体" w:cs="宋体"/>
                <w:color w:val="000000"/>
                <w:sz w:val="18"/>
                <w:szCs w:val="18"/>
              </w:rPr>
              <w:t>2、材料选用：柜体、层板、底盘轨道均选用一级优质冷轧钢板，静电哑光喷涂。</w:t>
            </w:r>
          </w:p>
          <w:p>
            <w:pPr>
              <w:ind w:firstLine="360" w:firstLineChars="200"/>
              <w:rPr>
                <w:rFonts w:ascii="宋体" w:hAnsi="宋体" w:eastAsia="宋体" w:cs="宋体"/>
                <w:color w:val="000000"/>
                <w:sz w:val="18"/>
                <w:szCs w:val="18"/>
              </w:rPr>
            </w:pPr>
            <w:r>
              <w:rPr>
                <w:rFonts w:hint="eastAsia" w:ascii="宋体" w:hAnsi="宋体" w:eastAsia="宋体" w:cs="宋体"/>
                <w:color w:val="000000"/>
                <w:sz w:val="18"/>
                <w:szCs w:val="18"/>
              </w:rPr>
              <w:t>3、节型、架宽、架高、层数和列数可按用户需要选定。</w:t>
            </w:r>
          </w:p>
          <w:p>
            <w:pPr>
              <w:ind w:firstLine="360" w:firstLineChars="200"/>
              <w:rPr>
                <w:rFonts w:ascii="宋体" w:hAnsi="宋体" w:eastAsia="宋体" w:cs="宋体"/>
                <w:color w:val="000000"/>
                <w:sz w:val="18"/>
                <w:szCs w:val="18"/>
              </w:rPr>
            </w:pPr>
            <w:r>
              <w:rPr>
                <w:rFonts w:hint="eastAsia" w:ascii="宋体" w:hAnsi="宋体" w:eastAsia="宋体" w:cs="宋体"/>
                <w:color w:val="000000"/>
                <w:sz w:val="18"/>
                <w:szCs w:val="18"/>
              </w:rPr>
              <w:t>4、底组一般为分段组合式，加工精度高，具有对接互换性，节型范围宽，便于运输及安装。</w:t>
            </w:r>
          </w:p>
          <w:p>
            <w:pPr>
              <w:ind w:firstLine="360" w:firstLineChars="200"/>
              <w:rPr>
                <w:rFonts w:ascii="宋体" w:hAnsi="宋体" w:eastAsia="宋体" w:cs="宋体"/>
                <w:color w:val="000000"/>
                <w:sz w:val="18"/>
                <w:szCs w:val="18"/>
              </w:rPr>
            </w:pPr>
            <w:r>
              <w:rPr>
                <w:rFonts w:hint="eastAsia" w:ascii="宋体" w:hAnsi="宋体" w:eastAsia="宋体" w:cs="宋体"/>
                <w:color w:val="000000"/>
                <w:sz w:val="18"/>
                <w:szCs w:val="18"/>
              </w:rPr>
              <w:t>5、传动机构采用精密滚子链和轴承。传动灵活平稳，手轮采用方向盘式手轮，配上电脑数控机床制作的凹凸板面板更显其实用和美观大方。</w:t>
            </w:r>
          </w:p>
          <w:p>
            <w:pPr>
              <w:ind w:firstLine="360" w:firstLineChars="200"/>
              <w:rPr>
                <w:rFonts w:ascii="宋体" w:hAnsi="宋体" w:eastAsia="宋体" w:cs="宋体"/>
                <w:color w:val="000000"/>
                <w:sz w:val="18"/>
                <w:szCs w:val="18"/>
              </w:rPr>
            </w:pPr>
            <w:r>
              <w:rPr>
                <w:rFonts w:hint="eastAsia" w:ascii="宋体" w:hAnsi="宋体" w:eastAsia="宋体" w:cs="宋体"/>
                <w:color w:val="000000"/>
                <w:sz w:val="18"/>
                <w:szCs w:val="18"/>
              </w:rPr>
              <w:t>6、每列装有手刹车自动装置，边架装有锁具，便于整体锁闭。</w:t>
            </w:r>
          </w:p>
          <w:p>
            <w:pPr>
              <w:ind w:firstLine="352" w:firstLineChars="196"/>
              <w:rPr>
                <w:rFonts w:ascii="宋体" w:hAnsi="宋体" w:eastAsia="宋体" w:cs="宋体"/>
                <w:color w:val="000000"/>
                <w:sz w:val="18"/>
                <w:szCs w:val="18"/>
              </w:rPr>
            </w:pPr>
            <w:r>
              <w:rPr>
                <w:rFonts w:ascii="宋体" w:hAnsi="宋体" w:eastAsia="宋体" w:cs="宋体"/>
                <w:color w:val="000000"/>
                <w:sz w:val="18"/>
                <w:szCs w:val="18"/>
              </w:rPr>
              <mc:AlternateContent>
                <mc:Choice Requires="wps">
                  <w:drawing>
                    <wp:anchor distT="0" distB="0" distL="114300" distR="114300" simplePos="0" relativeHeight="251659264" behindDoc="0" locked="0" layoutInCell="1" allowOverlap="1">
                      <wp:simplePos x="0" y="0"/>
                      <wp:positionH relativeFrom="column">
                        <wp:posOffset>-108585</wp:posOffset>
                      </wp:positionH>
                      <wp:positionV relativeFrom="paragraph">
                        <wp:posOffset>-1084580</wp:posOffset>
                      </wp:positionV>
                      <wp:extent cx="863600" cy="75120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863600" cy="751205"/>
                              </a:xfrm>
                              <a:prstGeom prst="rect">
                                <a:avLst/>
                              </a:prstGeom>
                              <a:noFill/>
                              <a:ln>
                                <a:noFill/>
                              </a:ln>
                            </wps:spPr>
                            <wps:txbx>
                              <w:txbxContent>
                                <w:p/>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8.55pt;margin-top:-85.4pt;height:59.15pt;width:68pt;z-index:251659264;mso-width-relative:page;mso-height-relative:page;" filled="f" stroked="f" coordsize="21600,21600" o:gfxdata="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Cl3F5dcAAAAMAQAADwAAAAAA&#10;AAABACAAAAAiAAAAZHJzL2Rvd25yZXYueG1sUEsBAhQAFAAAAAgAh07iQGfRf4wUAgAAFAQAAA4A&#10;AAAAAAAAAQAgAAAAJgEAAGRycy9lMm9Eb2MueG1sUEsFBgAAAAAGAAYAWQEAAKwFAAAAAA==&#10;">
                      <v:fill on="f" focussize="0,0"/>
                      <v:stroke on="f"/>
                      <v:imagedata o:title=""/>
                      <o:lock v:ext="edit" aspectratio="f"/>
                      <v:textbox>
                        <w:txbxContent>
                          <w:p/>
                          <w:p/>
                        </w:txbxContent>
                      </v:textbox>
                    </v:shape>
                  </w:pict>
                </mc:Fallback>
              </mc:AlternateContent>
            </w:r>
            <w:r>
              <w:rPr>
                <w:rFonts w:hint="eastAsia" w:ascii="宋体" w:hAnsi="宋体" w:eastAsia="宋体" w:cs="宋体"/>
                <w:color w:val="000000"/>
                <w:sz w:val="18"/>
                <w:szCs w:val="18"/>
              </w:rPr>
              <w:t>7、每列的接触均有缓冲及密封装置，顶部有防尘板，底部有防鼠装置，因而具有良好的防尘、防鼠、防潮、防火、防震功能。</w:t>
            </w:r>
          </w:p>
          <w:p>
            <w:pPr>
              <w:ind w:firstLine="360" w:firstLineChars="200"/>
              <w:rPr>
                <w:rFonts w:ascii="宋体" w:hAnsi="宋体" w:eastAsia="宋体" w:cs="宋体"/>
                <w:color w:val="000000"/>
                <w:sz w:val="18"/>
                <w:szCs w:val="18"/>
              </w:rPr>
            </w:pPr>
            <w:r>
              <w:rPr>
                <w:rFonts w:hint="eastAsia" w:ascii="宋体" w:hAnsi="宋体" w:eastAsia="宋体" w:cs="宋体"/>
                <w:color w:val="000000"/>
                <w:sz w:val="18"/>
                <w:szCs w:val="18"/>
              </w:rPr>
              <w:t>8、每列架体均设安全限位及有防倾倒装置，以保障通道内人员安全。边架装有锁具，便于整体锁闭。</w:t>
            </w:r>
          </w:p>
          <w:p>
            <w:pPr>
              <w:ind w:firstLine="360" w:firstLineChars="200"/>
              <w:rPr>
                <w:rFonts w:ascii="宋体" w:hAnsi="宋体" w:eastAsia="宋体" w:cs="宋体"/>
                <w:color w:val="000000"/>
                <w:sz w:val="18"/>
                <w:szCs w:val="18"/>
              </w:rPr>
            </w:pPr>
            <w:r>
              <w:rPr>
                <w:rFonts w:hint="eastAsia" w:ascii="宋体" w:hAnsi="宋体" w:eastAsia="宋体" w:cs="宋体"/>
                <w:color w:val="000000"/>
                <w:sz w:val="18"/>
                <w:szCs w:val="18"/>
              </w:rPr>
              <w:t>9、移动密集架的所有零部件的表面均经过严格的除油、酸洗、磷化等九道工序后采用静电哑光喷涂处理，耐环境腐蚀性，涂层牢固、美观大方。</w:t>
            </w:r>
          </w:p>
          <w:p>
            <w:pPr>
              <w:ind w:firstLine="360" w:firstLineChars="200"/>
              <w:rPr>
                <w:rFonts w:ascii="宋体" w:hAnsi="宋体" w:eastAsia="宋体" w:cs="宋体"/>
                <w:color w:val="000000"/>
                <w:sz w:val="18"/>
                <w:szCs w:val="18"/>
              </w:rPr>
            </w:pPr>
            <w:r>
              <w:rPr>
                <w:rFonts w:hint="eastAsia" w:ascii="宋体" w:hAnsi="宋体" w:eastAsia="宋体" w:cs="宋体"/>
                <w:color w:val="000000"/>
                <w:sz w:val="18"/>
                <w:szCs w:val="18"/>
              </w:rPr>
              <w:t>10、搁板与有扣勾的支承板，组合后平整牢固，层与层的间距根据需要可自由调整。架体摇动时轻便无阻力和响声，且干净整洁。</w:t>
            </w:r>
          </w:p>
          <w:p>
            <w:pPr>
              <w:jc w:val="both"/>
              <w:rPr>
                <w:rFonts w:hint="eastAsia"/>
                <w:sz w:val="18"/>
                <w:szCs w:val="18"/>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686"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color w:val="auto"/>
                <w:szCs w:val="21"/>
                <w:lang w:val="en-US" w:eastAsia="zh-CN"/>
              </w:rPr>
              <w:t>4</w:t>
            </w:r>
          </w:p>
        </w:tc>
        <w:tc>
          <w:tcPr>
            <w:tcW w:w="1502"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color w:val="000000"/>
                <w:kern w:val="0"/>
                <w:sz w:val="18"/>
                <w:szCs w:val="18"/>
                <w:u w:val="none"/>
                <w:lang w:val="en-US" w:eastAsia="zh-CN" w:bidi="ar"/>
              </w:rPr>
              <w:t>密集柜门板</w:t>
            </w:r>
          </w:p>
        </w:tc>
        <w:tc>
          <w:tcPr>
            <w:tcW w:w="3125"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eastAsia="宋体" w:cs="Times New Roman"/>
                <w:bCs/>
                <w:color w:val="auto"/>
                <w:kern w:val="2"/>
                <w:sz w:val="18"/>
                <w:szCs w:val="18"/>
                <w:lang w:val="en-US" w:eastAsia="zh-CN" w:bidi="ar-SA"/>
              </w:rPr>
            </w:pPr>
            <w:bookmarkStart w:id="30" w:name="_GoBack"/>
            <w:bookmarkEnd w:id="30"/>
            <w:r>
              <w:rPr>
                <w:rFonts w:hint="eastAsia" w:ascii="宋体" w:hAnsi="宋体" w:eastAsia="宋体" w:cs="宋体"/>
                <w:color w:val="000000"/>
                <w:sz w:val="18"/>
                <w:szCs w:val="18"/>
              </w:rPr>
              <w:t>W700*D500*H1520</w:t>
            </w:r>
          </w:p>
        </w:tc>
        <w:tc>
          <w:tcPr>
            <w:tcW w:w="3664" w:type="dxa"/>
            <w:vMerge w:val="continue"/>
            <w:tcBorders>
              <w:left w:val="single" w:color="auto" w:sz="4" w:space="0"/>
              <w:bottom w:val="single" w:color="auto" w:sz="4" w:space="0"/>
              <w:right w:val="single" w:color="auto" w:sz="4" w:space="0"/>
            </w:tcBorders>
            <w:noWrap w:val="0"/>
            <w:vAlign w:val="center"/>
          </w:tcPr>
          <w:p>
            <w:pPr>
              <w:jc w:val="both"/>
              <w:rPr>
                <w:rFonts w:hint="eastAsia"/>
                <w:lang w:val="en-US" w:eastAsia="zh-CN"/>
              </w:rPr>
            </w:pPr>
          </w:p>
        </w:tc>
      </w:tr>
    </w:tbl>
    <w:p>
      <w:pPr>
        <w:rPr>
          <w:rFonts w:hint="eastAsia" w:ascii="宋体" w:hAnsi="宋体" w:cs="宋体"/>
          <w:b/>
          <w:szCs w:val="21"/>
        </w:rPr>
      </w:pPr>
    </w:p>
    <w:p>
      <w:pPr>
        <w:rPr>
          <w:rFonts w:hint="default" w:ascii="宋体" w:hAnsi="宋体" w:eastAsia="宋体" w:cs="宋体"/>
          <w:b/>
          <w:szCs w:val="21"/>
          <w:lang w:val="en-US" w:eastAsia="zh-CN"/>
        </w:rPr>
      </w:pPr>
      <w:r>
        <w:rPr>
          <w:rFonts w:hint="eastAsia" w:ascii="宋体" w:hAnsi="宋体" w:cs="宋体"/>
          <w:b/>
        </w:rPr>
        <w:t>备注：</w:t>
      </w:r>
      <w:r>
        <w:rPr>
          <w:rFonts w:hint="eastAsia" w:ascii="宋体" w:hAnsi="宋体" w:cs="宋体"/>
          <w:b/>
          <w:lang w:val="en-US" w:eastAsia="zh-CN"/>
        </w:rPr>
        <w:t>带“</w:t>
      </w:r>
      <w:r>
        <w:rPr>
          <w:rFonts w:hint="eastAsia"/>
        </w:rPr>
        <w:t>★</w:t>
      </w:r>
      <w:r>
        <w:rPr>
          <w:rFonts w:hint="eastAsia" w:ascii="宋体" w:hAnsi="宋体" w:cs="宋体"/>
          <w:b/>
          <w:lang w:val="en-US" w:eastAsia="zh-CN"/>
        </w:rPr>
        <w:t>”为必要条款，“</w:t>
      </w:r>
      <w:r>
        <w:rPr>
          <w:rFonts w:hint="eastAsia"/>
        </w:rPr>
        <w:t>▲</w:t>
      </w:r>
      <w:r>
        <w:rPr>
          <w:rFonts w:hint="eastAsia" w:ascii="宋体" w:hAnsi="宋体" w:cs="宋体"/>
          <w:b/>
          <w:lang w:val="en-US" w:eastAsia="zh-CN"/>
        </w:rPr>
        <w:t>”为重要条款。</w:t>
      </w:r>
    </w:p>
    <w:p>
      <w:pPr>
        <w:rPr>
          <w:rFonts w:hint="eastAsia"/>
        </w:rPr>
      </w:pPr>
    </w:p>
    <w:p>
      <w:pPr>
        <w:pStyle w:val="5"/>
        <w:spacing w:before="120" w:beforeLines="50" w:after="120" w:afterLines="50"/>
        <w:rPr>
          <w:rFonts w:hint="eastAsia" w:cs="宋体"/>
          <w:sz w:val="28"/>
          <w:szCs w:val="28"/>
        </w:rPr>
      </w:pPr>
      <w:r>
        <w:rPr>
          <w:rFonts w:hint="eastAsia" w:cs="宋体"/>
          <w:sz w:val="28"/>
          <w:szCs w:val="28"/>
        </w:rPr>
        <w:t>四、商务需求</w:t>
      </w:r>
    </w:p>
    <w:p>
      <w:pPr>
        <w:rPr>
          <w:rFonts w:hint="eastAsia" w:ascii="宋体" w:hAnsi="宋体" w:cs="宋体"/>
        </w:rPr>
      </w:pPr>
    </w:p>
    <w:p>
      <w:pPr>
        <w:rPr>
          <w:rFonts w:hint="eastAsia" w:ascii="宋体" w:hAnsi="宋体" w:cs="宋体"/>
          <w:b/>
        </w:rPr>
      </w:pPr>
    </w:p>
    <w:tbl>
      <w:tblPr>
        <w:tblStyle w:val="3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noWrap w:val="0"/>
            <w:vAlign w:val="center"/>
          </w:tcPr>
          <w:p>
            <w:pPr>
              <w:jc w:val="center"/>
              <w:rPr>
                <w:rFonts w:hint="eastAsia" w:ascii="宋体" w:hAnsi="宋体" w:cs="宋体"/>
                <w:b/>
              </w:rPr>
            </w:pPr>
            <w:r>
              <w:rPr>
                <w:rFonts w:hint="eastAsia" w:ascii="宋体" w:hAnsi="宋体" w:cs="宋体"/>
                <w:b/>
              </w:rPr>
              <w:t>序号</w:t>
            </w:r>
          </w:p>
        </w:tc>
        <w:tc>
          <w:tcPr>
            <w:tcW w:w="1620" w:type="dxa"/>
            <w:noWrap w:val="0"/>
            <w:vAlign w:val="center"/>
          </w:tcPr>
          <w:p>
            <w:pPr>
              <w:jc w:val="center"/>
              <w:rPr>
                <w:rFonts w:hint="eastAsia" w:ascii="宋体" w:hAnsi="宋体" w:cs="宋体"/>
                <w:b/>
              </w:rPr>
            </w:pPr>
            <w:r>
              <w:rPr>
                <w:rFonts w:hint="eastAsia" w:ascii="宋体" w:hAnsi="宋体" w:cs="宋体"/>
                <w:b/>
              </w:rPr>
              <w:t>目录</w:t>
            </w:r>
          </w:p>
        </w:tc>
        <w:tc>
          <w:tcPr>
            <w:tcW w:w="5940" w:type="dxa"/>
            <w:noWrap w:val="0"/>
            <w:vAlign w:val="center"/>
          </w:tcPr>
          <w:p>
            <w:pPr>
              <w:jc w:val="center"/>
              <w:rPr>
                <w:rFonts w:hint="eastAsia"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20" w:type="dxa"/>
            <w:gridSpan w:val="3"/>
            <w:noWrap w:val="0"/>
            <w:vAlign w:val="top"/>
          </w:tcPr>
          <w:p>
            <w:pPr>
              <w:rPr>
                <w:rFonts w:hint="eastAsia"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260" w:type="dxa"/>
            <w:noWrap w:val="0"/>
            <w:vAlign w:val="center"/>
          </w:tcPr>
          <w:p>
            <w:pPr>
              <w:jc w:val="center"/>
              <w:rPr>
                <w:rFonts w:hint="eastAsia" w:ascii="宋体" w:hAnsi="宋体" w:cs="宋体"/>
                <w:b/>
              </w:rPr>
            </w:pPr>
            <w:r>
              <w:rPr>
                <w:rFonts w:hint="eastAsia" w:ascii="宋体" w:hAnsi="宋体" w:cs="宋体"/>
                <w:b/>
              </w:rPr>
              <w:t>1</w:t>
            </w:r>
          </w:p>
        </w:tc>
        <w:tc>
          <w:tcPr>
            <w:tcW w:w="1620" w:type="dxa"/>
            <w:noWrap w:val="0"/>
            <w:vAlign w:val="center"/>
          </w:tcPr>
          <w:p>
            <w:pPr>
              <w:rPr>
                <w:rFonts w:hint="eastAsia" w:ascii="宋体" w:hAnsi="宋体" w:cs="宋体"/>
              </w:rPr>
            </w:pPr>
            <w:r>
              <w:rPr>
                <w:rFonts w:hint="eastAsia" w:ascii="宋体" w:hAnsi="宋体" w:cs="宋体"/>
              </w:rPr>
              <w:t>免费保修期</w:t>
            </w:r>
          </w:p>
        </w:tc>
        <w:tc>
          <w:tcPr>
            <w:tcW w:w="5940" w:type="dxa"/>
            <w:noWrap w:val="0"/>
            <w:vAlign w:val="top"/>
          </w:tcPr>
          <w:p>
            <w:pPr>
              <w:rPr>
                <w:rFonts w:hint="eastAsia" w:ascii="宋体" w:hAnsi="宋体" w:cs="宋体"/>
                <w:b/>
              </w:rPr>
            </w:pPr>
            <w:r>
              <w:rPr>
                <w:rFonts w:hint="eastAsia" w:ascii="宋体" w:hAnsi="宋体" w:cs="宋体"/>
                <w:bCs/>
                <w:szCs w:val="21"/>
              </w:rPr>
              <w:t>货物免费保修期</w:t>
            </w:r>
            <w:r>
              <w:rPr>
                <w:rFonts w:hint="eastAsia" w:ascii="宋体" w:hAnsi="宋体" w:cs="宋体"/>
                <w:bCs/>
                <w:szCs w:val="21"/>
                <w:u w:val="single"/>
                <w:shd w:val="clear" w:color="auto" w:fill="FFFF00"/>
              </w:rPr>
              <w:t xml:space="preserve"> </w:t>
            </w:r>
            <w:r>
              <w:rPr>
                <w:rFonts w:hint="eastAsia" w:ascii="宋体" w:hAnsi="宋体" w:cs="宋体"/>
                <w:bCs/>
                <w:szCs w:val="21"/>
                <w:u w:val="single"/>
                <w:shd w:val="clear" w:color="auto" w:fill="FFFF00"/>
                <w:lang w:val="en-US" w:eastAsia="zh-CN"/>
              </w:rPr>
              <w:t>2</w:t>
            </w:r>
            <w:r>
              <w:rPr>
                <w:rFonts w:hint="eastAsia" w:ascii="宋体" w:hAnsi="宋体" w:cs="宋体"/>
                <w:bCs/>
                <w:szCs w:val="21"/>
                <w:u w:val="single"/>
                <w:shd w:val="clear" w:color="auto" w:fill="FFFF00"/>
              </w:rPr>
              <w:t xml:space="preserve">  </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noWrap w:val="0"/>
            <w:vAlign w:val="center"/>
          </w:tcPr>
          <w:p>
            <w:pPr>
              <w:jc w:val="center"/>
              <w:rPr>
                <w:rFonts w:hint="eastAsia" w:ascii="宋体" w:hAnsi="宋体" w:cs="宋体"/>
                <w:b/>
              </w:rPr>
            </w:pPr>
            <w:r>
              <w:rPr>
                <w:rFonts w:hint="eastAsia" w:ascii="宋体" w:hAnsi="宋体" w:cs="宋体"/>
                <w:b/>
              </w:rPr>
              <w:t>2</w:t>
            </w:r>
          </w:p>
        </w:tc>
        <w:tc>
          <w:tcPr>
            <w:tcW w:w="1620" w:type="dxa"/>
            <w:noWrap w:val="0"/>
            <w:vAlign w:val="top"/>
          </w:tcPr>
          <w:p>
            <w:pPr>
              <w:rPr>
                <w:rFonts w:hint="eastAsia" w:ascii="宋体" w:hAnsi="宋体" w:cs="宋体"/>
              </w:rPr>
            </w:pPr>
            <w:r>
              <w:rPr>
                <w:rFonts w:hint="eastAsia" w:ascii="宋体" w:hAnsi="宋体" w:cs="宋体"/>
              </w:rPr>
              <w:t>维修响应及故障解决时间</w:t>
            </w:r>
          </w:p>
        </w:tc>
        <w:tc>
          <w:tcPr>
            <w:tcW w:w="5940" w:type="dxa"/>
            <w:noWrap w:val="0"/>
            <w:vAlign w:val="top"/>
          </w:tcPr>
          <w:p>
            <w:pPr>
              <w:rPr>
                <w:rFonts w:hint="eastAsia"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noWrap w:val="0"/>
            <w:vAlign w:val="center"/>
          </w:tcPr>
          <w:p>
            <w:pPr>
              <w:jc w:val="center"/>
              <w:rPr>
                <w:rFonts w:hint="eastAsia" w:ascii="宋体" w:hAnsi="宋体" w:eastAsia="宋体" w:cs="宋体"/>
                <w:b/>
                <w:lang w:eastAsia="zh-CN"/>
              </w:rPr>
            </w:pPr>
            <w:r>
              <w:rPr>
                <w:rFonts w:hint="eastAsia" w:ascii="宋体" w:hAnsi="宋体" w:cs="宋体"/>
                <w:b/>
                <w:lang w:val="en-US" w:eastAsia="zh-CN"/>
              </w:rPr>
              <w:t>3</w:t>
            </w:r>
          </w:p>
        </w:tc>
        <w:tc>
          <w:tcPr>
            <w:tcW w:w="1620" w:type="dxa"/>
            <w:noWrap w:val="0"/>
            <w:vAlign w:val="center"/>
          </w:tcPr>
          <w:p>
            <w:pPr>
              <w:rPr>
                <w:rFonts w:hint="eastAsia" w:ascii="宋体" w:hAnsi="宋体" w:cs="宋体"/>
                <w:b/>
              </w:rPr>
            </w:pPr>
            <w:r>
              <w:rPr>
                <w:rFonts w:hint="eastAsia" w:ascii="宋体" w:hAnsi="宋体" w:cs="宋体"/>
              </w:rPr>
              <w:t>其他</w:t>
            </w:r>
          </w:p>
        </w:tc>
        <w:tc>
          <w:tcPr>
            <w:tcW w:w="5940" w:type="dxa"/>
            <w:noWrap w:val="0"/>
            <w:vAlign w:val="center"/>
          </w:tcPr>
          <w:p>
            <w:pPr>
              <w:rPr>
                <w:rFonts w:hint="eastAsia" w:ascii="宋体" w:hAnsi="宋体" w:eastAsia="宋体" w:cs="宋体"/>
                <w:b/>
                <w:lang w:eastAsia="zh-CN"/>
              </w:rPr>
            </w:pPr>
            <w:r>
              <w:rPr>
                <w:rFonts w:hint="eastAsia" w:ascii="宋体" w:hAnsi="宋体" w:cs="宋体"/>
                <w:bCs/>
                <w:szCs w:val="21"/>
              </w:rPr>
              <w:t>投标人应按其投标文件中的承诺，进行其他售后服务工作</w:t>
            </w:r>
            <w:r>
              <w:rPr>
                <w:rFonts w:hint="eastAsia" w:ascii="宋体" w:hAnsi="宋体" w:cs="宋体"/>
                <w:bCs/>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20" w:type="dxa"/>
            <w:gridSpan w:val="3"/>
            <w:noWrap w:val="0"/>
            <w:vAlign w:val="top"/>
          </w:tcPr>
          <w:p>
            <w:pPr>
              <w:rPr>
                <w:rFonts w:hint="eastAsia" w:ascii="宋体" w:hAnsi="宋体" w:cs="宋体"/>
                <w:b/>
              </w:rPr>
            </w:pPr>
            <w:r>
              <w:rPr>
                <w:rFonts w:hint="eastAsia" w:ascii="宋体" w:hAnsi="宋体" w:cs="宋体"/>
                <w:b/>
              </w:rPr>
              <w:t>（</w:t>
            </w:r>
            <w:r>
              <w:rPr>
                <w:rFonts w:hint="eastAsia" w:ascii="宋体" w:hAnsi="宋体" w:cs="宋体"/>
                <w:b/>
                <w:lang w:val="en-US" w:eastAsia="zh-CN"/>
              </w:rPr>
              <w:t>二</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1</w:t>
            </w:r>
          </w:p>
        </w:tc>
        <w:tc>
          <w:tcPr>
            <w:tcW w:w="1620" w:type="dxa"/>
            <w:vMerge w:val="restart"/>
            <w:noWrap w:val="0"/>
            <w:vAlign w:val="center"/>
          </w:tcPr>
          <w:p>
            <w:pPr>
              <w:jc w:val="center"/>
              <w:rPr>
                <w:rFonts w:hint="eastAsia" w:ascii="宋体" w:hAnsi="宋体" w:cs="宋体"/>
              </w:rPr>
            </w:pPr>
            <w:r>
              <w:rPr>
                <w:rFonts w:hint="eastAsia" w:ascii="宋体" w:hAnsi="宋体" w:cs="宋体"/>
              </w:rPr>
              <w:t>关于交货</w:t>
            </w:r>
          </w:p>
        </w:tc>
        <w:tc>
          <w:tcPr>
            <w:tcW w:w="5940" w:type="dxa"/>
            <w:noWrap w:val="0"/>
            <w:vAlign w:val="top"/>
          </w:tcPr>
          <w:p>
            <w:pPr>
              <w:rPr>
                <w:rFonts w:hint="eastAsia" w:ascii="宋体" w:hAnsi="宋体" w:cs="宋体"/>
                <w:b/>
              </w:rPr>
            </w:pPr>
            <w:r>
              <w:rPr>
                <w:rFonts w:hint="eastAsia" w:ascii="宋体" w:hAnsi="宋体" w:cs="宋体"/>
                <w:bCs/>
                <w:szCs w:val="21"/>
              </w:rPr>
              <w:t>1.1签订合同后</w:t>
            </w:r>
            <w:r>
              <w:rPr>
                <w:rFonts w:hint="eastAsia" w:ascii="宋体" w:hAnsi="宋体" w:cs="宋体"/>
                <w:bCs/>
                <w:szCs w:val="21"/>
                <w:u w:val="single"/>
                <w:shd w:val="clear" w:color="auto" w:fill="FFFF00"/>
              </w:rPr>
              <w:t xml:space="preserve">  </w:t>
            </w:r>
            <w:r>
              <w:rPr>
                <w:rFonts w:ascii="宋体" w:hAnsi="宋体" w:cs="宋体"/>
                <w:bCs/>
                <w:szCs w:val="21"/>
                <w:u w:val="single"/>
                <w:shd w:val="clear" w:color="auto" w:fill="FFFF00"/>
              </w:rPr>
              <w:t>2</w:t>
            </w:r>
            <w:r>
              <w:rPr>
                <w:rFonts w:hint="eastAsia" w:ascii="宋体" w:hAnsi="宋体" w:cs="宋体"/>
                <w:bCs/>
                <w:szCs w:val="21"/>
                <w:u w:val="single"/>
                <w:shd w:val="clear" w:color="auto" w:fill="FFFF00"/>
              </w:rPr>
              <w:t xml:space="preserve">0  </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center"/>
          </w:tcPr>
          <w:p>
            <w:pPr>
              <w:jc w:val="center"/>
              <w:rPr>
                <w:rFonts w:hint="eastAsia" w:ascii="宋体" w:hAnsi="宋体" w:cs="宋体"/>
              </w:rPr>
            </w:pPr>
          </w:p>
        </w:tc>
        <w:tc>
          <w:tcPr>
            <w:tcW w:w="5940" w:type="dxa"/>
            <w:noWrap w:val="0"/>
            <w:vAlign w:val="top"/>
          </w:tcPr>
          <w:p>
            <w:pPr>
              <w:rPr>
                <w:rFonts w:hint="eastAsia"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2</w:t>
            </w:r>
          </w:p>
        </w:tc>
        <w:tc>
          <w:tcPr>
            <w:tcW w:w="1620" w:type="dxa"/>
            <w:vMerge w:val="restart"/>
            <w:noWrap w:val="0"/>
            <w:vAlign w:val="center"/>
          </w:tcPr>
          <w:p>
            <w:pPr>
              <w:jc w:val="center"/>
              <w:rPr>
                <w:rFonts w:hint="eastAsia" w:ascii="宋体" w:hAnsi="宋体" w:cs="宋体"/>
              </w:rPr>
            </w:pPr>
            <w:r>
              <w:rPr>
                <w:rFonts w:hint="eastAsia" w:ascii="宋体" w:hAnsi="宋体" w:cs="宋体"/>
              </w:rPr>
              <w:t>关于验收</w:t>
            </w: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top"/>
          </w:tcPr>
          <w:p>
            <w:pPr>
              <w:rPr>
                <w:rFonts w:hint="eastAsia" w:ascii="宋体" w:hAnsi="宋体" w:cs="宋体"/>
                <w:b/>
              </w:rPr>
            </w:pP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hint="eastAsia"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hint="eastAsia"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hint="eastAsia" w:ascii="宋体" w:hAnsi="宋体" w:cs="宋体"/>
                <w:bCs/>
                <w:szCs w:val="21"/>
              </w:rPr>
            </w:pPr>
            <w:r>
              <w:rPr>
                <w:rFonts w:hint="eastAsia" w:ascii="宋体" w:hAnsi="宋体" w:cs="宋体"/>
                <w:bCs/>
                <w:szCs w:val="21"/>
              </w:rPr>
              <w:t>c、货物具备产品合格证。</w:t>
            </w:r>
          </w:p>
        </w:tc>
      </w:tr>
    </w:tbl>
    <w:p>
      <w:pPr>
        <w:rPr>
          <w:rFonts w:hint="eastAsia" w:ascii="宋体" w:hAnsi="宋体" w:cs="宋体"/>
          <w:b/>
        </w:rPr>
      </w:pPr>
      <w:r>
        <w:rPr>
          <w:rFonts w:hint="eastAsia" w:ascii="宋体" w:hAnsi="宋体" w:cs="宋体"/>
          <w:b/>
        </w:rPr>
        <w:t>备注：</w:t>
      </w:r>
    </w:p>
    <w:p>
      <w:pPr>
        <w:rPr>
          <w:rFonts w:hint="eastAsia"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r>
        <w:rPr>
          <w:rFonts w:hint="eastAsia" w:ascii="宋体" w:hAnsi="宋体" w:cs="宋体"/>
          <w:b/>
        </w:rPr>
        <w:t xml:space="preserve"> </w:t>
      </w:r>
    </w:p>
    <w:p>
      <w:pPr>
        <w:rPr>
          <w:rFonts w:hint="eastAsia"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hint="eastAsia"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hint="eastAsia" w:ascii="宋体" w:hAnsi="宋体" w:cs="宋体"/>
        </w:rPr>
      </w:pPr>
      <w:r>
        <w:rPr>
          <w:rFonts w:hint="eastAsia" w:ascii="宋体" w:hAnsi="宋体" w:cs="宋体"/>
        </w:rPr>
        <w:br w:type="page"/>
      </w:r>
    </w:p>
    <w:p>
      <w:pPr>
        <w:rPr>
          <w:rFonts w:hint="eastAsia" w:ascii="宋体" w:hAnsi="宋体" w:cs="宋体"/>
        </w:rPr>
      </w:pPr>
    </w:p>
    <w:p>
      <w:pPr>
        <w:pStyle w:val="2"/>
        <w:bidi w:val="0"/>
        <w:rPr>
          <w:rFonts w:hint="eastAsia"/>
        </w:rPr>
      </w:pPr>
      <w:bookmarkStart w:id="28" w:name="bt投标书"/>
      <w:bookmarkEnd w:id="28"/>
      <w:bookmarkStart w:id="29" w:name="bt附件"/>
      <w:bookmarkEnd w:id="29"/>
      <w:r>
        <w:rPr>
          <w:rFonts w:hint="eastAsia"/>
        </w:rPr>
        <w:t>第三章  投标文件格式</w:t>
      </w:r>
    </w:p>
    <w:p>
      <w:pPr>
        <w:rPr>
          <w:rStyle w:val="53"/>
          <w:rFonts w:hint="eastAsia" w:ascii="宋体" w:hAnsi="宋体" w:eastAsia="宋体" w:cs="宋体"/>
          <w:sz w:val="28"/>
          <w:szCs w:val="28"/>
        </w:rPr>
      </w:pPr>
      <w:r>
        <w:rPr>
          <w:rStyle w:val="53"/>
          <w:rFonts w:hint="eastAsia" w:ascii="宋体" w:hAnsi="宋体" w:eastAsia="宋体" w:cs="宋体"/>
          <w:sz w:val="28"/>
          <w:szCs w:val="28"/>
        </w:rPr>
        <w:t>投标文件组成：</w:t>
      </w:r>
    </w:p>
    <w:p>
      <w:pPr>
        <w:rPr>
          <w:rFonts w:hint="eastAsia" w:ascii="宋体" w:hAnsi="宋体" w:cs="宋体"/>
          <w:sz w:val="24"/>
        </w:rPr>
      </w:pPr>
    </w:p>
    <w:p>
      <w:pPr>
        <w:rPr>
          <w:rFonts w:hint="eastAsia" w:ascii="宋体" w:hAnsi="宋体" w:cs="宋体"/>
          <w:sz w:val="24"/>
        </w:rPr>
      </w:pPr>
      <w:r>
        <w:rPr>
          <w:rFonts w:hint="eastAsia" w:ascii="宋体" w:hAnsi="宋体" w:cs="宋体"/>
          <w:sz w:val="24"/>
        </w:rPr>
        <w:t>目录</w:t>
      </w:r>
    </w:p>
    <w:p>
      <w:pPr>
        <w:rPr>
          <w:rFonts w:hint="eastAsia" w:ascii="宋体" w:hAnsi="宋体" w:cs="宋体"/>
          <w:sz w:val="24"/>
        </w:rPr>
      </w:pPr>
    </w:p>
    <w:p>
      <w:pPr>
        <w:rPr>
          <w:rFonts w:hint="eastAsia" w:ascii="宋体" w:hAnsi="宋体" w:cs="宋体"/>
          <w:sz w:val="24"/>
        </w:rPr>
      </w:pPr>
      <w:r>
        <w:rPr>
          <w:rFonts w:hint="eastAsia" w:ascii="宋体" w:hAnsi="宋体" w:cs="宋体"/>
          <w:szCs w:val="21"/>
        </w:rPr>
        <w:t>投标一览表</w:t>
      </w:r>
    </w:p>
    <w:p>
      <w:pPr>
        <w:rPr>
          <w:rFonts w:hint="eastAsia" w:ascii="宋体" w:hAnsi="宋体" w:cs="宋体"/>
          <w:sz w:val="24"/>
        </w:rPr>
      </w:pPr>
      <w:r>
        <w:rPr>
          <w:rFonts w:hint="eastAsia" w:ascii="宋体" w:hAnsi="宋体" w:cs="宋体"/>
          <w:sz w:val="24"/>
        </w:rPr>
        <w:t>1、评标指引表</w:t>
      </w:r>
    </w:p>
    <w:p>
      <w:pPr>
        <w:rPr>
          <w:rFonts w:hint="eastAsia" w:ascii="宋体" w:hAnsi="宋体" w:cs="宋体"/>
          <w:sz w:val="24"/>
        </w:rPr>
      </w:pPr>
      <w:r>
        <w:rPr>
          <w:rFonts w:hint="eastAsia" w:ascii="宋体" w:hAnsi="宋体" w:cs="宋体"/>
          <w:szCs w:val="21"/>
        </w:rPr>
        <w:t>2、法定代表人证明书</w:t>
      </w:r>
    </w:p>
    <w:p>
      <w:pPr>
        <w:rPr>
          <w:rFonts w:hint="eastAsia" w:ascii="宋体" w:hAnsi="宋体" w:cs="宋体"/>
          <w:sz w:val="24"/>
        </w:rPr>
      </w:pPr>
      <w:r>
        <w:rPr>
          <w:rFonts w:hint="eastAsia" w:ascii="宋体" w:hAnsi="宋体" w:cs="宋体"/>
          <w:sz w:val="24"/>
        </w:rPr>
        <w:t>3、</w:t>
      </w:r>
      <w:r>
        <w:rPr>
          <w:rFonts w:hint="eastAsia" w:ascii="宋体" w:hAnsi="宋体" w:cs="宋体"/>
          <w:szCs w:val="21"/>
        </w:rPr>
        <w:t>投标文件签署授权委托书</w:t>
      </w:r>
    </w:p>
    <w:p>
      <w:pPr>
        <w:rPr>
          <w:rFonts w:hint="eastAsia" w:ascii="宋体" w:hAnsi="宋体" w:cs="宋体"/>
          <w:sz w:val="24"/>
        </w:rPr>
      </w:pPr>
      <w:r>
        <w:rPr>
          <w:rFonts w:hint="eastAsia" w:ascii="宋体" w:hAnsi="宋体" w:cs="宋体"/>
          <w:sz w:val="24"/>
        </w:rPr>
        <w:t>4、</w:t>
      </w:r>
      <w:r>
        <w:rPr>
          <w:rFonts w:hint="eastAsia" w:ascii="宋体" w:hAnsi="宋体" w:cs="宋体"/>
          <w:szCs w:val="21"/>
        </w:rPr>
        <w:t>投标承诺函</w:t>
      </w:r>
    </w:p>
    <w:p>
      <w:pPr>
        <w:rPr>
          <w:rFonts w:hint="eastAsia" w:ascii="宋体" w:hAnsi="宋体" w:cs="宋体"/>
          <w:sz w:val="24"/>
        </w:rPr>
      </w:pPr>
      <w:r>
        <w:rPr>
          <w:rFonts w:hint="eastAsia" w:ascii="宋体" w:hAnsi="宋体" w:cs="宋体"/>
          <w:sz w:val="24"/>
        </w:rPr>
        <w:t>5、</w:t>
      </w:r>
      <w:r>
        <w:rPr>
          <w:rFonts w:hint="eastAsia" w:ascii="宋体" w:hAnsi="宋体" w:cs="宋体"/>
          <w:szCs w:val="21"/>
        </w:rPr>
        <w:t>投标人情况介绍</w:t>
      </w:r>
    </w:p>
    <w:p>
      <w:pPr>
        <w:rPr>
          <w:rFonts w:hint="eastAsia" w:ascii="宋体" w:hAnsi="宋体" w:cs="宋体"/>
          <w:szCs w:val="21"/>
        </w:rPr>
      </w:pPr>
      <w:r>
        <w:rPr>
          <w:rFonts w:hint="eastAsia" w:ascii="宋体" w:hAnsi="宋体" w:cs="宋体"/>
          <w:sz w:val="24"/>
        </w:rPr>
        <w:t>6、</w:t>
      </w:r>
      <w:r>
        <w:rPr>
          <w:rFonts w:hint="eastAsia" w:ascii="宋体" w:hAnsi="宋体" w:cs="宋体"/>
          <w:szCs w:val="21"/>
        </w:rPr>
        <w:t>分项报价清单表</w:t>
      </w:r>
    </w:p>
    <w:p>
      <w:pPr>
        <w:rPr>
          <w:rFonts w:hint="eastAsia" w:ascii="宋体" w:hAnsi="宋体" w:cs="宋体"/>
          <w:szCs w:val="21"/>
        </w:rPr>
      </w:pPr>
      <w:r>
        <w:rPr>
          <w:rFonts w:hint="eastAsia" w:ascii="宋体" w:hAnsi="宋体" w:cs="宋体"/>
          <w:szCs w:val="21"/>
        </w:rPr>
        <w:t>7、货物说明一览表</w:t>
      </w:r>
    </w:p>
    <w:p>
      <w:pPr>
        <w:rPr>
          <w:rFonts w:hint="eastAsia" w:ascii="宋体" w:hAnsi="宋体" w:cs="宋体"/>
          <w:sz w:val="24"/>
        </w:rPr>
      </w:pPr>
      <w:r>
        <w:rPr>
          <w:rFonts w:hint="eastAsia" w:ascii="宋体" w:hAnsi="宋体" w:cs="宋体"/>
          <w:szCs w:val="21"/>
        </w:rPr>
        <w:t>8、技术规格偏离表</w:t>
      </w:r>
    </w:p>
    <w:p>
      <w:pPr>
        <w:rPr>
          <w:rFonts w:hint="eastAsia" w:ascii="宋体" w:hAnsi="宋体" w:cs="宋体"/>
          <w:szCs w:val="21"/>
        </w:rPr>
      </w:pPr>
      <w:r>
        <w:rPr>
          <w:rFonts w:hint="eastAsia" w:ascii="宋体" w:hAnsi="宋体" w:cs="宋体"/>
          <w:sz w:val="24"/>
        </w:rPr>
        <w:t>9、</w:t>
      </w:r>
      <w:r>
        <w:rPr>
          <w:rFonts w:hint="eastAsia" w:ascii="宋体" w:hAnsi="宋体" w:cs="宋体"/>
          <w:szCs w:val="21"/>
        </w:rPr>
        <w:t>商务需求偏离表</w:t>
      </w:r>
    </w:p>
    <w:p>
      <w:pPr>
        <w:rPr>
          <w:rFonts w:hint="eastAsia" w:ascii="宋体" w:hAnsi="宋体" w:cs="宋体"/>
          <w:szCs w:val="21"/>
        </w:rPr>
      </w:pPr>
      <w:r>
        <w:rPr>
          <w:rFonts w:hint="eastAsia" w:ascii="宋体" w:hAnsi="宋体" w:cs="宋体"/>
          <w:szCs w:val="21"/>
        </w:rPr>
        <w:t>10、项目实施方案</w:t>
      </w:r>
    </w:p>
    <w:p>
      <w:pPr>
        <w:rPr>
          <w:rFonts w:hint="eastAsia" w:ascii="宋体" w:hAnsi="宋体" w:cs="宋体"/>
          <w:sz w:val="24"/>
        </w:rPr>
      </w:pPr>
      <w:r>
        <w:rPr>
          <w:rFonts w:hint="eastAsia" w:ascii="宋体" w:hAnsi="宋体" w:cs="宋体"/>
          <w:sz w:val="24"/>
        </w:rPr>
        <w:t>11、</w:t>
      </w:r>
      <w:r>
        <w:rPr>
          <w:rFonts w:hint="eastAsia" w:ascii="宋体" w:hAnsi="宋体" w:cs="宋体"/>
          <w:szCs w:val="21"/>
        </w:rPr>
        <w:t>售后服务方案</w:t>
      </w:r>
    </w:p>
    <w:p>
      <w:pPr>
        <w:ind w:left="718" w:leftChars="342" w:firstLine="1417" w:firstLineChars="675"/>
        <w:rPr>
          <w:rFonts w:hint="eastAsia" w:ascii="宋体" w:hAnsi="宋体" w:cs="宋体"/>
          <w:szCs w:val="21"/>
        </w:rPr>
      </w:pPr>
    </w:p>
    <w:p>
      <w:pPr>
        <w:rPr>
          <w:rFonts w:hint="eastAsia" w:ascii="宋体" w:hAnsi="宋体" w:cs="宋体"/>
          <w:sz w:val="24"/>
        </w:rPr>
      </w:pPr>
    </w:p>
    <w:p>
      <w:pPr>
        <w:outlineLvl w:val="1"/>
        <w:rPr>
          <w:rFonts w:hint="eastAsia" w:ascii="宋体" w:hAnsi="宋体" w:cs="宋体"/>
          <w:b/>
          <w:sz w:val="28"/>
          <w:szCs w:val="28"/>
        </w:rPr>
      </w:pPr>
      <w:r>
        <w:rPr>
          <w:rFonts w:hint="eastAsia" w:ascii="宋体" w:hAnsi="宋体" w:cs="宋体"/>
          <w:b/>
          <w:sz w:val="28"/>
          <w:szCs w:val="28"/>
        </w:rPr>
        <w:t>投标文件格式：</w:t>
      </w:r>
    </w:p>
    <w:p>
      <w:pPr>
        <w:keepNext/>
        <w:keepLines/>
        <w:spacing w:before="120" w:after="120" w:line="416" w:lineRule="auto"/>
        <w:jc w:val="center"/>
        <w:outlineLvl w:val="2"/>
        <w:rPr>
          <w:rFonts w:hint="eastAsia" w:ascii="宋体" w:hAnsi="宋体" w:cs="宋体"/>
          <w:bCs/>
          <w:color w:val="000000"/>
          <w:sz w:val="44"/>
          <w:szCs w:val="32"/>
        </w:rPr>
      </w:pPr>
      <w:r>
        <w:rPr>
          <w:rFonts w:hint="eastAsia" w:ascii="宋体" w:hAnsi="宋体" w:cs="宋体"/>
          <w:b/>
          <w:bCs/>
          <w:color w:val="000000"/>
          <w:sz w:val="32"/>
          <w:szCs w:val="32"/>
        </w:rPr>
        <w:t>开标一览表</w:t>
      </w:r>
    </w:p>
    <w:p>
      <w:pPr>
        <w:jc w:val="right"/>
        <w:rPr>
          <w:rFonts w:hint="eastAsia" w:ascii="宋体" w:hAnsi="宋体" w:cs="宋体"/>
          <w:bCs/>
          <w:snapToGrid w:val="0"/>
          <w:color w:val="000000"/>
          <w:kern w:val="0"/>
          <w:szCs w:val="22"/>
        </w:rPr>
      </w:pPr>
      <w:r>
        <w:rPr>
          <w:rFonts w:hint="eastAsia" w:ascii="宋体" w:hAnsi="宋体" w:cs="宋体"/>
          <w:bCs/>
          <w:snapToGrid w:val="0"/>
          <w:color w:val="000000"/>
          <w:kern w:val="0"/>
          <w:szCs w:val="22"/>
        </w:rPr>
        <w:t xml:space="preserve">                  单位： 人民币 元</w:t>
      </w:r>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noWrap w:val="0"/>
            <w:vAlign w:val="center"/>
          </w:tcPr>
          <w:p>
            <w:pPr>
              <w:adjustRightInd w:val="0"/>
              <w:snapToGrid w:val="0"/>
              <w:rPr>
                <w:rFonts w:hint="eastAsia" w:ascii="宋体" w:hAnsi="宋体" w:cs="宋体"/>
                <w:snapToGrid w:val="0"/>
                <w:color w:val="000000"/>
                <w:kern w:val="0"/>
                <w:szCs w:val="22"/>
              </w:rPr>
            </w:pPr>
          </w:p>
        </w:tc>
        <w:tc>
          <w:tcPr>
            <w:tcW w:w="1577" w:type="dxa"/>
            <w:tcBorders>
              <w:top w:val="single" w:color="auto" w:sz="4" w:space="0"/>
            </w:tcBorders>
            <w:noWrap w:val="0"/>
            <w:vAlign w:val="center"/>
          </w:tcPr>
          <w:p>
            <w:pPr>
              <w:rPr>
                <w:rFonts w:hint="eastAsia" w:ascii="宋体" w:hAnsi="宋体" w:cs="宋体"/>
                <w:snapToGrid w:val="0"/>
                <w:color w:val="000000"/>
                <w:kern w:val="0"/>
                <w:szCs w:val="22"/>
                <w:u w:val="single"/>
              </w:rPr>
            </w:pPr>
          </w:p>
        </w:tc>
        <w:tc>
          <w:tcPr>
            <w:tcW w:w="1851" w:type="dxa"/>
            <w:tcBorders>
              <w:top w:val="single" w:color="auto" w:sz="4" w:space="0"/>
            </w:tcBorders>
            <w:noWrap w:val="0"/>
            <w:vAlign w:val="center"/>
          </w:tcPr>
          <w:p>
            <w:pPr>
              <w:rPr>
                <w:rFonts w:hint="eastAsia" w:ascii="宋体" w:hAnsi="宋体" w:cs="宋体"/>
                <w:szCs w:val="21"/>
              </w:rPr>
            </w:pPr>
            <w:r>
              <w:rPr>
                <w:rFonts w:hint="eastAsia" w:ascii="宋体" w:hAnsi="宋体" w:cs="宋体"/>
                <w:szCs w:val="21"/>
              </w:rPr>
              <w:t>大写：</w:t>
            </w:r>
          </w:p>
          <w:p>
            <w:pPr>
              <w:rPr>
                <w:rFonts w:hint="eastAsia" w:ascii="宋体" w:hAnsi="宋体" w:cs="宋体"/>
                <w:color w:val="FF0000"/>
                <w:szCs w:val="21"/>
              </w:rPr>
            </w:pPr>
            <w:r>
              <w:rPr>
                <w:rFonts w:hint="eastAsia" w:ascii="宋体" w:hAnsi="宋体" w:cs="宋体"/>
                <w:szCs w:val="21"/>
              </w:rPr>
              <w:t>小写：</w:t>
            </w:r>
          </w:p>
        </w:tc>
        <w:tc>
          <w:tcPr>
            <w:tcW w:w="2969" w:type="dxa"/>
            <w:tcBorders>
              <w:top w:val="single" w:color="auto" w:sz="4" w:space="0"/>
            </w:tcBorders>
            <w:noWrap w:val="0"/>
            <w:vAlign w:val="center"/>
          </w:tcPr>
          <w:p>
            <w:pPr>
              <w:ind w:firstLine="1124" w:firstLineChars="400"/>
              <w:rPr>
                <w:rFonts w:hint="eastAsia" w:ascii="宋体" w:hAnsi="宋体" w:cs="宋体"/>
                <w:color w:val="000000"/>
                <w:kern w:val="0"/>
                <w:szCs w:val="21"/>
                <w:lang w:val="zh-CN"/>
              </w:rPr>
            </w:pPr>
            <w:r>
              <w:rPr>
                <w:rFonts w:hint="eastAsia" w:ascii="宋体" w:hAnsi="宋体" w:cs="宋体"/>
                <w:b/>
                <w:bCs/>
                <w:kern w:val="0"/>
                <w:sz w:val="28"/>
                <w:szCs w:val="28"/>
                <w:u w:val="single"/>
              </w:rPr>
              <w:t xml:space="preserve">  </w:t>
            </w:r>
            <w:r>
              <w:rPr>
                <w:rFonts w:hint="eastAsia" w:ascii="宋体" w:hAnsi="宋体" w:cs="宋体"/>
                <w:snapToGrid w:val="0"/>
                <w:color w:val="000000"/>
                <w:kern w:val="0"/>
                <w:szCs w:val="22"/>
              </w:rPr>
              <w:t>日历日</w:t>
            </w:r>
          </w:p>
        </w:tc>
        <w:tc>
          <w:tcPr>
            <w:tcW w:w="1870" w:type="dxa"/>
            <w:tcBorders>
              <w:top w:val="single" w:color="auto" w:sz="4" w:space="0"/>
            </w:tcBorders>
            <w:noWrap w:val="0"/>
            <w:vAlign w:val="center"/>
          </w:tcPr>
          <w:p>
            <w:pPr>
              <w:rPr>
                <w:rFonts w:hint="eastAsia" w:ascii="宋体" w:hAnsi="宋体" w:cs="宋体"/>
                <w:snapToGrid w:val="0"/>
                <w:color w:val="000000"/>
                <w:kern w:val="0"/>
                <w:szCs w:val="22"/>
              </w:rPr>
            </w:pPr>
          </w:p>
        </w:tc>
      </w:tr>
    </w:tbl>
    <w:p>
      <w:pPr>
        <w:rPr>
          <w:rFonts w:hint="eastAsia" w:ascii="宋体" w:hAnsi="宋体" w:cs="宋体"/>
          <w:snapToGrid w:val="0"/>
          <w:color w:val="000000"/>
          <w:kern w:val="0"/>
          <w:szCs w:val="22"/>
        </w:rPr>
      </w:pPr>
    </w:p>
    <w:p>
      <w:pPr>
        <w:rPr>
          <w:rFonts w:hint="eastAsia"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hint="eastAsia"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hint="eastAsia" w:ascii="宋体" w:hAnsi="宋体" w:cs="宋体"/>
          <w:b/>
          <w:szCs w:val="22"/>
        </w:rPr>
      </w:pPr>
      <w:r>
        <w:rPr>
          <w:rFonts w:hint="eastAsia" w:ascii="宋体" w:hAnsi="宋体" w:cs="宋体"/>
          <w:b/>
          <w:szCs w:val="22"/>
        </w:rPr>
        <w:t>3、开标一览表和投标文件（含正本和副本）应分开独立密封包装。开标一览表未按规定密封、签字、盖章将导致废标。</w:t>
      </w:r>
    </w:p>
    <w:p>
      <w:pPr>
        <w:snapToGrid w:val="0"/>
        <w:ind w:firstLine="411" w:firstLineChars="196"/>
        <w:rPr>
          <w:rFonts w:hint="eastAsia"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hint="eastAsia" w:ascii="宋体" w:hAnsi="宋体" w:cs="宋体"/>
          <w:szCs w:val="21"/>
        </w:rPr>
      </w:pPr>
    </w:p>
    <w:p>
      <w:pPr>
        <w:ind w:firstLine="420"/>
        <w:rPr>
          <w:rFonts w:hint="eastAsia" w:ascii="宋体" w:hAnsi="宋体" w:cs="宋体"/>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hint="eastAsia" w:ascii="宋体" w:hAnsi="宋体" w:cs="宋体"/>
          <w:snapToGrid w:val="0"/>
          <w:kern w:val="0"/>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 xml:space="preserve">                         投标单位公章：</w:t>
      </w:r>
    </w:p>
    <w:p>
      <w:pPr>
        <w:pStyle w:val="3"/>
        <w:numPr>
          <w:ilvl w:val="0"/>
          <w:numId w:val="3"/>
        </w:numPr>
        <w:jc w:val="center"/>
        <w:rPr>
          <w:rFonts w:cs="宋体"/>
          <w:b w:val="0"/>
          <w:kern w:val="0"/>
          <w:szCs w:val="28"/>
        </w:rPr>
      </w:pPr>
      <w:r>
        <w:rPr>
          <w:rFonts w:hint="eastAsia" w:cs="宋体"/>
          <w:b w:val="0"/>
          <w:kern w:val="0"/>
          <w:szCs w:val="28"/>
        </w:rPr>
        <w:t>评标指引表</w:t>
      </w:r>
    </w:p>
    <w:tbl>
      <w:tblPr>
        <w:tblStyle w:val="3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3786" w:type="dxa"/>
            <w:gridSpan w:val="2"/>
            <w:noWrap w:val="0"/>
            <w:vAlign w:val="center"/>
          </w:tcPr>
          <w:p>
            <w:pPr>
              <w:jc w:val="center"/>
              <w:rPr>
                <w:b/>
                <w:color w:val="000000"/>
                <w:szCs w:val="22"/>
              </w:rPr>
            </w:pPr>
            <w:r>
              <w:rPr>
                <w:rFonts w:hint="eastAsia"/>
                <w:b/>
                <w:color w:val="000000"/>
                <w:szCs w:val="22"/>
              </w:rPr>
              <w:t>资格性检查项目</w:t>
            </w:r>
          </w:p>
        </w:tc>
        <w:tc>
          <w:tcPr>
            <w:tcW w:w="3490" w:type="dxa"/>
            <w:gridSpan w:val="2"/>
            <w:noWrap w:val="0"/>
            <w:vAlign w:val="center"/>
          </w:tcPr>
          <w:p>
            <w:pPr>
              <w:jc w:val="center"/>
              <w:rPr>
                <w:b/>
                <w:color w:val="000000"/>
                <w:szCs w:val="22"/>
              </w:rPr>
            </w:pPr>
            <w:r>
              <w:rPr>
                <w:rFonts w:hint="eastAsia"/>
                <w:b/>
                <w:color w:val="000000"/>
                <w:szCs w:val="22"/>
              </w:rPr>
              <w:t>证明文件</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noWrap w:val="0"/>
            <w:vAlign w:val="top"/>
          </w:tcPr>
          <w:p>
            <w:pPr>
              <w:jc w:val="center"/>
              <w:rPr>
                <w:b/>
                <w:color w:val="000000"/>
                <w:szCs w:val="22"/>
              </w:rPr>
            </w:pPr>
            <w:r>
              <w:rPr>
                <w:rFonts w:hint="eastAsia"/>
                <w:b/>
                <w:color w:val="000000"/>
                <w:szCs w:val="22"/>
              </w:rPr>
              <w:t>1</w:t>
            </w:r>
          </w:p>
        </w:tc>
        <w:tc>
          <w:tcPr>
            <w:tcW w:w="3786" w:type="dxa"/>
            <w:gridSpan w:val="2"/>
            <w:vMerge w:val="restart"/>
            <w:noWrap w:val="0"/>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noWrap w:val="0"/>
            <w:vAlign w:val="center"/>
          </w:tcPr>
          <w:p>
            <w:pPr>
              <w:jc w:val="center"/>
              <w:rPr>
                <w:color w:val="000000"/>
                <w:szCs w:val="22"/>
              </w:rPr>
            </w:pPr>
            <w:r>
              <w:rPr>
                <w:rFonts w:hint="eastAsia"/>
                <w:color w:val="000000"/>
                <w:szCs w:val="22"/>
              </w:rPr>
              <w:t>营业执照</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color w:val="000000"/>
                <w:szCs w:val="22"/>
              </w:rPr>
            </w:pP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rFonts w:hint="eastAsia"/>
                <w:color w:val="000000"/>
                <w:szCs w:val="22"/>
              </w:rPr>
            </w:pPr>
            <w:r>
              <w:rPr>
                <w:rFonts w:hint="eastAsia"/>
                <w:color w:val="000000"/>
                <w:szCs w:val="22"/>
              </w:rPr>
              <w:t>...</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5854" w:type="dxa"/>
            <w:gridSpan w:val="3"/>
            <w:noWrap w:val="0"/>
            <w:vAlign w:val="center"/>
          </w:tcPr>
          <w:p>
            <w:pPr>
              <w:jc w:val="center"/>
              <w:rPr>
                <w:b/>
                <w:color w:val="000000"/>
                <w:szCs w:val="22"/>
              </w:rPr>
            </w:pPr>
            <w:r>
              <w:rPr>
                <w:rFonts w:hint="eastAsia"/>
                <w:b/>
                <w:color w:val="000000"/>
                <w:szCs w:val="22"/>
              </w:rPr>
              <w:t>符合性审查项目</w:t>
            </w:r>
          </w:p>
        </w:tc>
        <w:tc>
          <w:tcPr>
            <w:tcW w:w="1566" w:type="dxa"/>
            <w:gridSpan w:val="2"/>
            <w:noWrap w:val="0"/>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noWrap w:val="0"/>
            <w:vAlign w:val="center"/>
          </w:tcPr>
          <w:p>
            <w:pPr>
              <w:widowControl/>
              <w:jc w:val="left"/>
              <w:rPr>
                <w:rFonts w:hint="eastAsia"/>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2</w:t>
            </w:r>
          </w:p>
        </w:tc>
        <w:tc>
          <w:tcPr>
            <w:tcW w:w="5854" w:type="dxa"/>
            <w:gridSpan w:val="3"/>
            <w:noWrap w:val="0"/>
            <w:vAlign w:val="top"/>
          </w:tcPr>
          <w:p>
            <w:pPr>
              <w:rPr>
                <w:rFonts w:hint="eastAsia"/>
              </w:rPr>
            </w:pPr>
            <w:r>
              <w:rPr>
                <w:rFonts w:hint="eastAsia"/>
              </w:rPr>
              <w:t>未按招标文件对投标文件组成的要求提供投标文件的（投标文件组成不完整）或未按规定密封、签字、盖章；</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3</w:t>
            </w:r>
          </w:p>
        </w:tc>
        <w:tc>
          <w:tcPr>
            <w:tcW w:w="5854" w:type="dxa"/>
            <w:gridSpan w:val="3"/>
            <w:noWrap w:val="0"/>
            <w:vAlign w:val="top"/>
          </w:tcPr>
          <w:p>
            <w:pPr>
              <w:rPr>
                <w:rFonts w:hint="eastAsia"/>
              </w:rPr>
            </w:pPr>
            <w:r>
              <w:rPr>
                <w:rFonts w:hint="eastAsia"/>
              </w:rPr>
              <w:t>《技术规格偏离表》或《商务需求偏离表》填写不全或不实</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4</w:t>
            </w:r>
          </w:p>
        </w:tc>
        <w:tc>
          <w:tcPr>
            <w:tcW w:w="5854" w:type="dxa"/>
            <w:gridSpan w:val="3"/>
            <w:noWrap w:val="0"/>
            <w:vAlign w:val="top"/>
          </w:tcPr>
          <w:p>
            <w:pPr>
              <w:rPr>
                <w:rFonts w:hint="eastAsia"/>
              </w:rPr>
            </w:pPr>
            <w:r>
              <w:rPr>
                <w:rFonts w:hint="eastAsia"/>
              </w:rPr>
              <w:t>投标总价高于预算限额的或报价低于其成本且不能做出合理说明</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5</w:t>
            </w:r>
          </w:p>
        </w:tc>
        <w:tc>
          <w:tcPr>
            <w:tcW w:w="5854" w:type="dxa"/>
            <w:gridSpan w:val="3"/>
            <w:noWrap w:val="0"/>
            <w:vAlign w:val="top"/>
          </w:tcPr>
          <w:p>
            <w:pPr>
              <w:rPr>
                <w:rFonts w:hint="eastAsia"/>
              </w:rPr>
            </w:pPr>
            <w:r>
              <w:rPr>
                <w:rFonts w:hint="eastAsia"/>
              </w:rPr>
              <w:t>投标报价有严重缺漏项目</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6</w:t>
            </w:r>
          </w:p>
        </w:tc>
        <w:tc>
          <w:tcPr>
            <w:tcW w:w="5854" w:type="dxa"/>
            <w:gridSpan w:val="3"/>
            <w:noWrap w:val="0"/>
            <w:vAlign w:val="top"/>
          </w:tcPr>
          <w:p>
            <w:pPr>
              <w:rPr>
                <w:rFonts w:hint="eastAsia"/>
              </w:rPr>
            </w:pPr>
            <w:r>
              <w:rPr>
                <w:rFonts w:hint="eastAsia"/>
              </w:rPr>
              <w:t>投标文件载明的交货期超过招标文件规定的期限或免费保修期低于招标文件规定的期限</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7</w:t>
            </w:r>
          </w:p>
        </w:tc>
        <w:tc>
          <w:tcPr>
            <w:tcW w:w="5854" w:type="dxa"/>
            <w:gridSpan w:val="3"/>
            <w:noWrap w:val="0"/>
            <w:vAlign w:val="top"/>
          </w:tcPr>
          <w:p>
            <w:r>
              <w:rPr>
                <w:rFonts w:hint="eastAsia"/>
              </w:rPr>
              <w:t>所投产品、工程、服务在质量、技术、方案等方面没有实质性满足招标文件要求</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noWrap w:val="0"/>
            <w:vAlign w:val="top"/>
          </w:tcPr>
          <w:p>
            <w:pPr>
              <w:jc w:val="center"/>
              <w:rPr>
                <w:b/>
                <w:color w:val="000000"/>
                <w:szCs w:val="22"/>
              </w:rPr>
            </w:pPr>
            <w:r>
              <w:rPr>
                <w:rFonts w:hint="eastAsia"/>
                <w:b/>
                <w:color w:val="000000"/>
                <w:szCs w:val="22"/>
              </w:rPr>
              <w:t>评分类别</w:t>
            </w:r>
          </w:p>
        </w:tc>
        <w:tc>
          <w:tcPr>
            <w:tcW w:w="5510" w:type="dxa"/>
            <w:gridSpan w:val="2"/>
            <w:noWrap w:val="0"/>
            <w:vAlign w:val="center"/>
          </w:tcPr>
          <w:p>
            <w:pPr>
              <w:jc w:val="center"/>
              <w:rPr>
                <w:b/>
                <w:color w:val="000000"/>
                <w:szCs w:val="22"/>
              </w:rPr>
            </w:pPr>
            <w:r>
              <w:rPr>
                <w:rFonts w:hint="eastAsia"/>
                <w:b/>
                <w:color w:val="000000"/>
                <w:szCs w:val="22"/>
              </w:rPr>
              <w:t>评分项目</w:t>
            </w:r>
          </w:p>
        </w:tc>
        <w:tc>
          <w:tcPr>
            <w:tcW w:w="1422" w:type="dxa"/>
            <w:noWrap w:val="0"/>
            <w:vAlign w:val="center"/>
          </w:tcPr>
          <w:p>
            <w:pPr>
              <w:jc w:val="center"/>
              <w:rPr>
                <w:b/>
                <w:color w:val="000000"/>
                <w:szCs w:val="22"/>
              </w:rPr>
            </w:pPr>
            <w:r>
              <w:rPr>
                <w:rFonts w:hint="eastAsia"/>
                <w:b/>
                <w:color w:val="000000"/>
                <w:szCs w:val="22"/>
              </w:rPr>
              <w:t>对应章节</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技术部分</w:t>
            </w: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商务部分</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rFonts w:hint="eastAsia"/>
                <w:b/>
                <w:color w:val="000000"/>
                <w:szCs w:val="22"/>
              </w:rPr>
            </w:pPr>
            <w:r>
              <w:rPr>
                <w:rFonts w:hint="eastAsia"/>
                <w:b/>
                <w:color w:val="000000"/>
                <w:szCs w:val="22"/>
              </w:rPr>
              <w:t>综合实力</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bl>
    <w:p>
      <w:pPr>
        <w:rPr>
          <w:rFonts w:hint="eastAsia"/>
        </w:rPr>
      </w:pPr>
    </w:p>
    <w:p>
      <w:pPr>
        <w:ind w:firstLine="422" w:firstLineChars="200"/>
        <w:rPr>
          <w:rFonts w:hint="eastAsia"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hint="eastAsia" w:ascii="宋体" w:hAnsi="宋体" w:cs="宋体"/>
          <w:b/>
          <w:color w:val="000000"/>
          <w:sz w:val="28"/>
          <w:szCs w:val="28"/>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pStyle w:val="3"/>
        <w:jc w:val="center"/>
        <w:rPr>
          <w:rFonts w:hint="eastAsia" w:cs="宋体"/>
          <w:b w:val="0"/>
          <w:kern w:val="0"/>
          <w:szCs w:val="28"/>
        </w:rPr>
      </w:pPr>
      <w:r>
        <w:rPr>
          <w:rFonts w:hint="eastAsia" w:cs="宋体"/>
          <w:b w:val="0"/>
          <w:kern w:val="0"/>
          <w:szCs w:val="28"/>
        </w:rPr>
        <w:t>二、法定代表人证明书</w:t>
      </w:r>
    </w:p>
    <w:p>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hint="eastAsia" w:ascii="宋体" w:hAnsi="宋体" w:cs="宋体"/>
          <w:szCs w:val="21"/>
        </w:rPr>
      </w:pPr>
      <w:r>
        <w:rPr>
          <w:rFonts w:hint="eastAsia" w:ascii="宋体" w:hAnsi="宋体" w:cs="宋体"/>
          <w:szCs w:val="21"/>
        </w:rPr>
        <w:t xml:space="preserve">有效日期：         签发日期：         单位：              </w:t>
      </w:r>
    </w:p>
    <w:p>
      <w:pPr>
        <w:spacing w:line="360" w:lineRule="auto"/>
        <w:rPr>
          <w:rFonts w:hint="eastAsia" w:ascii="宋体" w:hAnsi="宋体" w:cs="宋体"/>
          <w:szCs w:val="21"/>
        </w:rPr>
      </w:pPr>
      <w:r>
        <w:rPr>
          <w:rFonts w:hint="eastAsia" w:ascii="宋体" w:hAnsi="宋体" w:cs="宋体"/>
          <w:szCs w:val="21"/>
        </w:rPr>
        <w:t>附：代表人性别：   年龄：      身份证号码：</w:t>
      </w:r>
    </w:p>
    <w:p>
      <w:pPr>
        <w:spacing w:line="360" w:lineRule="auto"/>
        <w:rPr>
          <w:rFonts w:hint="eastAsia" w:ascii="宋体" w:hAnsi="宋体" w:cs="宋体"/>
          <w:szCs w:val="21"/>
        </w:rPr>
      </w:pPr>
      <w:r>
        <w:rPr>
          <w:rFonts w:hint="eastAsia" w:ascii="宋体" w:hAnsi="宋体" w:cs="宋体"/>
          <w:szCs w:val="21"/>
        </w:rPr>
        <w:t>营业执照号码：                 经济性质：</w:t>
      </w:r>
    </w:p>
    <w:p>
      <w:pPr>
        <w:spacing w:line="360" w:lineRule="auto"/>
        <w:rPr>
          <w:rFonts w:hint="eastAsia" w:ascii="宋体" w:hAnsi="宋体" w:cs="宋体"/>
          <w:szCs w:val="21"/>
        </w:rPr>
      </w:pPr>
      <w:r>
        <w:rPr>
          <w:rFonts w:hint="eastAsia" w:ascii="宋体" w:hAnsi="宋体" w:cs="宋体"/>
          <w:szCs w:val="21"/>
        </w:rPr>
        <w:t>主营（产）：</w:t>
      </w:r>
    </w:p>
    <w:p>
      <w:pPr>
        <w:spacing w:line="360" w:lineRule="auto"/>
        <w:rPr>
          <w:rFonts w:hint="eastAsia" w:ascii="宋体" w:hAnsi="宋体" w:cs="宋体"/>
          <w:szCs w:val="21"/>
        </w:rPr>
      </w:pPr>
      <w:r>
        <w:rPr>
          <w:rFonts w:hint="eastAsia" w:ascii="宋体" w:hAnsi="宋体" w:cs="宋体"/>
          <w:szCs w:val="21"/>
        </w:rPr>
        <w:t>兼营（产）：</w:t>
      </w:r>
    </w:p>
    <w:p>
      <w:pPr>
        <w:spacing w:line="360" w:lineRule="auto"/>
        <w:rPr>
          <w:rFonts w:hint="eastAsia" w:ascii="宋体" w:hAnsi="宋体" w:cs="宋体"/>
          <w:szCs w:val="21"/>
        </w:rPr>
      </w:pPr>
      <w:r>
        <w:rPr>
          <w:rFonts w:hint="eastAsia" w:ascii="宋体" w:hAnsi="宋体" w:cs="宋体"/>
          <w:szCs w:val="21"/>
        </w:rPr>
        <w:t>进口物品经营许可证号码：</w:t>
      </w:r>
    </w:p>
    <w:p>
      <w:pPr>
        <w:spacing w:line="360" w:lineRule="auto"/>
        <w:rPr>
          <w:rFonts w:hint="eastAsia" w:ascii="宋体" w:hAnsi="宋体" w:cs="宋体"/>
          <w:szCs w:val="21"/>
        </w:rPr>
      </w:pPr>
      <w:r>
        <w:rPr>
          <w:rFonts w:hint="eastAsia" w:ascii="宋体" w:hAnsi="宋体" w:cs="宋体"/>
          <w:szCs w:val="21"/>
        </w:rPr>
        <w:t>主营：</w:t>
      </w:r>
    </w:p>
    <w:p>
      <w:pPr>
        <w:spacing w:line="360" w:lineRule="auto"/>
        <w:rPr>
          <w:rFonts w:hint="eastAsia" w:ascii="宋体" w:hAnsi="宋体" w:cs="宋体"/>
          <w:szCs w:val="21"/>
        </w:rPr>
      </w:pPr>
      <w:r>
        <w:rPr>
          <w:rFonts w:hint="eastAsia" w:ascii="宋体" w:hAnsi="宋体" w:cs="宋体"/>
          <w:szCs w:val="21"/>
        </w:rPr>
        <w:t>兼营：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hint="eastAsia"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hint="eastAsia"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hint="eastAsia" w:ascii="宋体" w:hAnsi="宋体" w:cs="宋体"/>
          <w:szCs w:val="21"/>
        </w:rPr>
      </w:pPr>
      <w:r>
        <w:rPr>
          <w:rFonts w:hint="eastAsia" w:ascii="宋体" w:hAnsi="宋体" w:cs="宋体"/>
          <w:szCs w:val="21"/>
        </w:rPr>
        <w:t>4. 须提供法定代表人的身份证复印件（附后）。</w:t>
      </w: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hint="eastAsia"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hint="eastAsia" w:ascii="宋体" w:hAnsi="宋体" w:cs="宋体"/>
          <w:szCs w:val="21"/>
        </w:rPr>
      </w:pPr>
      <w:r>
        <w:rPr>
          <w:rFonts w:hint="eastAsia" w:ascii="宋体" w:hAnsi="宋体" w:cs="宋体"/>
          <w:szCs w:val="21"/>
        </w:rPr>
        <w:t>代理人无转委托权，特此委托。</w:t>
      </w:r>
    </w:p>
    <w:p>
      <w:pPr>
        <w:spacing w:line="360" w:lineRule="auto"/>
        <w:ind w:firstLine="420"/>
        <w:rPr>
          <w:rFonts w:hint="eastAsia" w:ascii="宋体" w:hAnsi="宋体" w:cs="宋体"/>
          <w:szCs w:val="21"/>
        </w:rPr>
      </w:pPr>
    </w:p>
    <w:p>
      <w:pPr>
        <w:spacing w:line="360" w:lineRule="auto"/>
        <w:ind w:left="540" w:leftChars="257"/>
        <w:rPr>
          <w:rFonts w:hint="eastAsia"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hint="eastAsia"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hint="eastAsia"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四、投标承诺函</w:t>
      </w:r>
    </w:p>
    <w:p>
      <w:pPr>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hint="eastAsia"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hint="eastAsia"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hint="eastAsia"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hint="eastAsia"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hint="eastAsia"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hint="eastAsia" w:ascii="宋体" w:hAnsi="宋体" w:cs="宋体"/>
          <w:szCs w:val="21"/>
        </w:rPr>
      </w:pPr>
    </w:p>
    <w:p>
      <w:pPr>
        <w:ind w:left="540" w:leftChars="257"/>
        <w:rPr>
          <w:rFonts w:hint="eastAsia"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hint="eastAsia"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五、投标人情况介绍</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hint="eastAsia"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（二）近三年同类业绩</w:t>
      </w:r>
    </w:p>
    <w:tbl>
      <w:tblPr>
        <w:tblStyle w:val="3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r>
              <w:rPr>
                <w:rFonts w:hint="eastAsia" w:ascii="宋体" w:hAnsi="宋体" w:cs="宋体"/>
                <w:szCs w:val="21"/>
              </w:rPr>
              <w:t>采购人</w:t>
            </w:r>
          </w:p>
        </w:tc>
        <w:tc>
          <w:tcPr>
            <w:tcW w:w="1820" w:type="dxa"/>
            <w:noWrap w:val="0"/>
            <w:vAlign w:val="center"/>
          </w:tcPr>
          <w:p>
            <w:pPr>
              <w:rPr>
                <w:rFonts w:hint="eastAsia" w:ascii="宋体" w:hAnsi="宋体" w:cs="宋体"/>
                <w:szCs w:val="21"/>
              </w:rPr>
            </w:pPr>
            <w:r>
              <w:rPr>
                <w:rFonts w:hint="eastAsia" w:ascii="宋体" w:hAnsi="宋体" w:cs="宋体"/>
                <w:szCs w:val="21"/>
              </w:rPr>
              <w:t>项目名称</w:t>
            </w:r>
          </w:p>
        </w:tc>
        <w:tc>
          <w:tcPr>
            <w:tcW w:w="1548" w:type="dxa"/>
            <w:noWrap w:val="0"/>
            <w:vAlign w:val="center"/>
          </w:tcPr>
          <w:p>
            <w:pPr>
              <w:rPr>
                <w:rFonts w:hint="eastAsia" w:ascii="宋体" w:hAnsi="宋体" w:cs="宋体"/>
                <w:szCs w:val="21"/>
              </w:rPr>
            </w:pPr>
            <w:r>
              <w:rPr>
                <w:rFonts w:hint="eastAsia" w:ascii="宋体" w:hAnsi="宋体" w:cs="宋体"/>
                <w:szCs w:val="21"/>
              </w:rPr>
              <w:t>项目规模（金额）</w:t>
            </w:r>
          </w:p>
        </w:tc>
        <w:tc>
          <w:tcPr>
            <w:tcW w:w="1464" w:type="dxa"/>
            <w:noWrap w:val="0"/>
            <w:vAlign w:val="center"/>
          </w:tcPr>
          <w:p>
            <w:pPr>
              <w:rPr>
                <w:rFonts w:hint="eastAsia" w:ascii="宋体" w:hAnsi="宋体" w:cs="宋体"/>
                <w:szCs w:val="21"/>
              </w:rPr>
            </w:pPr>
            <w:r>
              <w:rPr>
                <w:rFonts w:hint="eastAsia" w:ascii="宋体" w:hAnsi="宋体" w:cs="宋体"/>
                <w:szCs w:val="21"/>
              </w:rPr>
              <w:t>合同签订日期</w:t>
            </w:r>
          </w:p>
        </w:tc>
        <w:tc>
          <w:tcPr>
            <w:tcW w:w="1263" w:type="dxa"/>
            <w:noWrap w:val="0"/>
            <w:vAlign w:val="center"/>
          </w:tcPr>
          <w:p>
            <w:pPr>
              <w:rPr>
                <w:rFonts w:hint="eastAsia" w:ascii="宋体" w:hAnsi="宋体" w:cs="宋体"/>
                <w:szCs w:val="21"/>
              </w:rPr>
            </w:pPr>
            <w:r>
              <w:rPr>
                <w:rFonts w:hint="eastAsia" w:ascii="宋体" w:hAnsi="宋体" w:cs="宋体"/>
                <w:szCs w:val="21"/>
              </w:rPr>
              <w:t>履约验收时间</w:t>
            </w:r>
          </w:p>
        </w:tc>
        <w:tc>
          <w:tcPr>
            <w:tcW w:w="1418" w:type="dxa"/>
            <w:noWrap w:val="0"/>
            <w:vAlign w:val="center"/>
          </w:tcPr>
          <w:p>
            <w:pPr>
              <w:rPr>
                <w:rFonts w:hint="eastAsia"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bl>
    <w:p>
      <w:pPr>
        <w:rPr>
          <w:rFonts w:hint="eastAsia" w:ascii="宋体" w:hAnsi="宋体" w:cs="宋体"/>
          <w:bCs/>
          <w:szCs w:val="21"/>
        </w:rPr>
      </w:pPr>
      <w:r>
        <w:rPr>
          <w:rFonts w:hint="eastAsia" w:ascii="宋体" w:hAnsi="宋体" w:cs="宋体"/>
          <w:bCs/>
          <w:szCs w:val="21"/>
        </w:rPr>
        <w:t>提供合同及履约验收报告</w:t>
      </w:r>
    </w:p>
    <w:p>
      <w:pPr>
        <w:rPr>
          <w:rFonts w:hint="eastAsia" w:ascii="宋体" w:hAnsi="宋体" w:cs="宋体"/>
          <w:b/>
          <w:bCs/>
          <w:sz w:val="24"/>
        </w:rPr>
      </w:pPr>
    </w:p>
    <w:p>
      <w:pPr>
        <w:bidi w:val="0"/>
        <w:rPr>
          <w:rFonts w:hint="eastAsia"/>
        </w:rPr>
      </w:pPr>
    </w:p>
    <w:p>
      <w:pPr>
        <w:outlineLvl w:val="3"/>
        <w:rPr>
          <w:rFonts w:hint="eastAsia" w:ascii="宋体" w:hAnsi="宋体" w:cs="宋体"/>
          <w:b/>
          <w:sz w:val="24"/>
        </w:rPr>
      </w:pPr>
      <w:r>
        <w:rPr>
          <w:rFonts w:hint="eastAsia" w:ascii="宋体" w:hAnsi="宋体" w:cs="宋体"/>
          <w:b/>
          <w:sz w:val="24"/>
        </w:rPr>
        <w:t>（三）投标人认为需提供的其他证明文件</w:t>
      </w:r>
    </w:p>
    <w:p>
      <w:pPr>
        <w:rPr>
          <w:rFonts w:hint="eastAsia"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17"/>
        <w:ind w:firstLine="420" w:firstLineChars="200"/>
        <w:rPr>
          <w:rFonts w:hint="eastAsia" w:ascii="宋体" w:hAnsi="宋体" w:cs="宋体"/>
          <w:b w:val="0"/>
          <w:sz w:val="21"/>
          <w:szCs w:val="21"/>
        </w:rPr>
      </w:pPr>
    </w:p>
    <w:p>
      <w:pPr>
        <w:pStyle w:val="3"/>
        <w:jc w:val="center"/>
        <w:rPr>
          <w:rFonts w:hint="eastAsia" w:cs="宋体"/>
          <w:b w:val="0"/>
          <w:szCs w:val="28"/>
        </w:rPr>
      </w:pPr>
      <w:r>
        <w:rPr>
          <w:rFonts w:hint="eastAsia" w:cs="宋体"/>
          <w:b w:val="0"/>
          <w:szCs w:val="28"/>
        </w:rPr>
        <w:t>六、分项报价清单</w:t>
      </w:r>
    </w:p>
    <w:p>
      <w:pPr>
        <w:numPr>
          <w:ilvl w:val="0"/>
          <w:numId w:val="4"/>
        </w:numPr>
        <w:jc w:val="center"/>
        <w:rPr>
          <w:rFonts w:hint="eastAsia" w:ascii="宋体" w:hAnsi="宋体" w:cs="宋体"/>
          <w:b/>
          <w:sz w:val="24"/>
        </w:rPr>
      </w:pPr>
      <w:r>
        <w:rPr>
          <w:rFonts w:hint="eastAsia" w:ascii="宋体" w:hAnsi="宋体" w:cs="宋体"/>
          <w:b/>
          <w:sz w:val="24"/>
        </w:rPr>
        <w:t>项目报价表</w:t>
      </w:r>
    </w:p>
    <w:p>
      <w:pPr>
        <w:rPr>
          <w:rFonts w:hint="eastAsia" w:ascii="宋体" w:hAnsi="宋体" w:cs="宋体"/>
          <w:b/>
          <w:sz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jc w:val="center"/>
              <w:rPr>
                <w:rFonts w:hint="eastAsia" w:ascii="宋体" w:hAnsi="宋体" w:cs="宋体"/>
                <w:szCs w:val="21"/>
              </w:rPr>
            </w:pPr>
            <w:r>
              <w:rPr>
                <w:rFonts w:hint="eastAsia" w:ascii="宋体" w:hAnsi="宋体" w:cs="宋体"/>
                <w:szCs w:val="21"/>
              </w:rPr>
              <w:t>序号</w:t>
            </w:r>
          </w:p>
        </w:tc>
        <w:tc>
          <w:tcPr>
            <w:tcW w:w="1852" w:type="dxa"/>
            <w:noWrap w:val="0"/>
            <w:vAlign w:val="center"/>
          </w:tcPr>
          <w:p>
            <w:pPr>
              <w:jc w:val="center"/>
              <w:rPr>
                <w:rFonts w:hint="eastAsia" w:ascii="宋体" w:hAnsi="宋体" w:cs="宋体"/>
                <w:szCs w:val="21"/>
              </w:rPr>
            </w:pPr>
            <w:r>
              <w:rPr>
                <w:rFonts w:hint="eastAsia" w:ascii="宋体" w:hAnsi="宋体" w:cs="宋体"/>
                <w:szCs w:val="21"/>
              </w:rPr>
              <w:t>采购计划编号</w:t>
            </w:r>
          </w:p>
        </w:tc>
        <w:tc>
          <w:tcPr>
            <w:tcW w:w="1080" w:type="dxa"/>
            <w:noWrap w:val="0"/>
            <w:vAlign w:val="center"/>
          </w:tcPr>
          <w:p>
            <w:pPr>
              <w:jc w:val="center"/>
              <w:rPr>
                <w:rFonts w:hint="eastAsia" w:ascii="宋体" w:hAnsi="宋体" w:cs="宋体"/>
                <w:szCs w:val="21"/>
              </w:rPr>
            </w:pPr>
            <w:r>
              <w:rPr>
                <w:rFonts w:hint="eastAsia" w:ascii="宋体" w:hAnsi="宋体" w:cs="宋体"/>
                <w:szCs w:val="21"/>
              </w:rPr>
              <w:t>货物名称</w:t>
            </w:r>
          </w:p>
        </w:tc>
        <w:tc>
          <w:tcPr>
            <w:tcW w:w="1440" w:type="dxa"/>
            <w:noWrap w:val="0"/>
            <w:vAlign w:val="center"/>
          </w:tcPr>
          <w:p>
            <w:pPr>
              <w:jc w:val="center"/>
              <w:rPr>
                <w:rFonts w:hint="eastAsia" w:ascii="宋体" w:hAnsi="宋体" w:cs="宋体"/>
                <w:szCs w:val="21"/>
              </w:rPr>
            </w:pPr>
            <w:r>
              <w:rPr>
                <w:rFonts w:hint="eastAsia" w:ascii="宋体" w:hAnsi="宋体" w:cs="宋体"/>
                <w:szCs w:val="21"/>
              </w:rPr>
              <w:t>规格及型号</w:t>
            </w:r>
          </w:p>
        </w:tc>
        <w:tc>
          <w:tcPr>
            <w:tcW w:w="900" w:type="dxa"/>
            <w:noWrap w:val="0"/>
            <w:vAlign w:val="center"/>
          </w:tcPr>
          <w:p>
            <w:pPr>
              <w:jc w:val="center"/>
              <w:rPr>
                <w:rFonts w:hint="eastAsia" w:ascii="宋体" w:hAnsi="宋体" w:cs="宋体"/>
                <w:b/>
                <w:szCs w:val="21"/>
              </w:rPr>
            </w:pPr>
            <w:r>
              <w:rPr>
                <w:rFonts w:hint="eastAsia" w:ascii="宋体" w:hAnsi="宋体" w:cs="宋体"/>
                <w:b/>
                <w:szCs w:val="21"/>
              </w:rPr>
              <w:t>原产地</w:t>
            </w:r>
          </w:p>
        </w:tc>
        <w:tc>
          <w:tcPr>
            <w:tcW w:w="720" w:type="dxa"/>
            <w:noWrap w:val="0"/>
            <w:vAlign w:val="center"/>
          </w:tcPr>
          <w:p>
            <w:pPr>
              <w:jc w:val="center"/>
              <w:rPr>
                <w:rFonts w:hint="eastAsia" w:ascii="宋体" w:hAnsi="宋体" w:cs="宋体"/>
                <w:szCs w:val="21"/>
              </w:rPr>
            </w:pPr>
            <w:r>
              <w:rPr>
                <w:rFonts w:hint="eastAsia" w:ascii="宋体" w:hAnsi="宋体" w:cs="宋体"/>
                <w:szCs w:val="21"/>
              </w:rPr>
              <w:t>品牌</w:t>
            </w:r>
          </w:p>
        </w:tc>
        <w:tc>
          <w:tcPr>
            <w:tcW w:w="720" w:type="dxa"/>
            <w:noWrap w:val="0"/>
            <w:vAlign w:val="center"/>
          </w:tcPr>
          <w:p>
            <w:pPr>
              <w:jc w:val="center"/>
              <w:rPr>
                <w:rFonts w:hint="eastAsia" w:ascii="宋体" w:hAnsi="宋体" w:cs="宋体"/>
                <w:szCs w:val="21"/>
              </w:rPr>
            </w:pPr>
            <w:r>
              <w:rPr>
                <w:rFonts w:hint="eastAsia" w:ascii="宋体" w:hAnsi="宋体" w:cs="宋体"/>
                <w:szCs w:val="21"/>
              </w:rPr>
              <w:t>数量</w:t>
            </w:r>
          </w:p>
        </w:tc>
        <w:tc>
          <w:tcPr>
            <w:tcW w:w="900" w:type="dxa"/>
            <w:noWrap w:val="0"/>
            <w:vAlign w:val="center"/>
          </w:tcPr>
          <w:p>
            <w:pPr>
              <w:jc w:val="center"/>
              <w:rPr>
                <w:rFonts w:hint="eastAsia" w:ascii="宋体" w:hAnsi="宋体" w:cs="宋体"/>
                <w:szCs w:val="21"/>
              </w:rPr>
            </w:pPr>
            <w:r>
              <w:rPr>
                <w:rFonts w:hint="eastAsia" w:ascii="宋体" w:hAnsi="宋体" w:cs="宋体"/>
                <w:szCs w:val="21"/>
              </w:rPr>
              <w:t>单价(元)</w:t>
            </w:r>
          </w:p>
        </w:tc>
        <w:tc>
          <w:tcPr>
            <w:tcW w:w="900" w:type="dxa"/>
            <w:noWrap w:val="0"/>
            <w:vAlign w:val="center"/>
          </w:tcPr>
          <w:p>
            <w:pPr>
              <w:jc w:val="center"/>
              <w:rPr>
                <w:rFonts w:hint="eastAsia" w:ascii="宋体" w:hAnsi="宋体" w:cs="宋体"/>
                <w:szCs w:val="21"/>
              </w:rPr>
            </w:pPr>
            <w:r>
              <w:rPr>
                <w:rFonts w:hint="eastAsia" w:ascii="宋体" w:hAnsi="宋体" w:cs="宋体"/>
                <w:szCs w:val="21"/>
              </w:rPr>
              <w:t>合价(元)</w:t>
            </w:r>
          </w:p>
        </w:tc>
        <w:tc>
          <w:tcPr>
            <w:tcW w:w="956" w:type="dxa"/>
            <w:noWrap w:val="0"/>
            <w:vAlign w:val="center"/>
          </w:tcPr>
          <w:p>
            <w:pPr>
              <w:jc w:val="center"/>
              <w:rPr>
                <w:rFonts w:hint="eastAsia"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noWrap w:val="0"/>
            <w:vAlign w:val="top"/>
          </w:tcPr>
          <w:p>
            <w:pPr>
              <w:rPr>
                <w:rFonts w:hint="eastAsia" w:ascii="宋体" w:hAnsi="宋体" w:cs="宋体"/>
                <w:szCs w:val="21"/>
              </w:rPr>
            </w:pPr>
            <w:r>
              <w:rPr>
                <w:rFonts w:hint="eastAsia" w:ascii="宋体" w:hAnsi="宋体" w:cs="宋体"/>
                <w:szCs w:val="21"/>
              </w:rPr>
              <w:t>合计（即：投标总价；币种：人民币；单位：元）：大写：</w:t>
            </w:r>
          </w:p>
        </w:tc>
        <w:tc>
          <w:tcPr>
            <w:tcW w:w="900" w:type="dxa"/>
            <w:noWrap w:val="0"/>
            <w:vAlign w:val="top"/>
          </w:tcPr>
          <w:p>
            <w:pPr>
              <w:rPr>
                <w:rFonts w:hint="eastAsia" w:ascii="宋体" w:hAnsi="宋体" w:cs="宋体"/>
                <w:szCs w:val="21"/>
              </w:rPr>
            </w:pPr>
          </w:p>
        </w:tc>
        <w:tc>
          <w:tcPr>
            <w:tcW w:w="956"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注：1.所有价格应按“招标文件”中规定的货币单位填写；</w:t>
      </w:r>
    </w:p>
    <w:p>
      <w:pPr>
        <w:rPr>
          <w:rFonts w:hint="eastAsia" w:ascii="宋体" w:hAnsi="宋体" w:cs="宋体"/>
          <w:szCs w:val="21"/>
        </w:rPr>
      </w:pPr>
      <w:r>
        <w:rPr>
          <w:rFonts w:hint="eastAsia" w:ascii="宋体" w:hAnsi="宋体" w:cs="宋体"/>
          <w:szCs w:val="21"/>
        </w:rPr>
        <w:t xml:space="preserve">    2.投标总价应为以上各分项价格之和；</w:t>
      </w:r>
    </w:p>
    <w:p>
      <w:pPr>
        <w:ind w:firstLine="420" w:firstLineChars="200"/>
        <w:rPr>
          <w:rFonts w:hint="eastAsia" w:ascii="宋体" w:hAnsi="宋体" w:cs="宋体"/>
          <w:szCs w:val="21"/>
        </w:rPr>
      </w:pPr>
      <w:r>
        <w:rPr>
          <w:rFonts w:hint="eastAsia" w:ascii="宋体" w:hAnsi="宋体" w:cs="宋体"/>
          <w:szCs w:val="21"/>
        </w:rPr>
        <w:t>3.本表格式不得修改；</w:t>
      </w:r>
    </w:p>
    <w:p>
      <w:pPr>
        <w:ind w:firstLine="420" w:firstLineChars="200"/>
        <w:rPr>
          <w:rFonts w:hint="eastAsia" w:ascii="宋体" w:hAnsi="宋体" w:cs="宋体"/>
          <w:szCs w:val="21"/>
        </w:rPr>
      </w:pPr>
      <w:r>
        <w:rPr>
          <w:rFonts w:hint="eastAsia" w:ascii="宋体" w:hAnsi="宋体" w:cs="宋体"/>
          <w:szCs w:val="21"/>
        </w:rPr>
        <w:t>4.单价、合价和投标总价为包干价，即三者均应包含设备的价款、包装、运输、装卸、安装、调试、技术指导、培训、咨询、服务、保险、税费、检测、验收合格交付使用之前以及技术和售后服务等其他各项有关费用。</w:t>
      </w:r>
    </w:p>
    <w:p>
      <w:pPr>
        <w:ind w:firstLine="411" w:firstLineChars="196"/>
        <w:rPr>
          <w:rFonts w:hint="eastAsia"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5"/>
          <w:rFonts w:hint="eastAsia"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hint="eastAsia" w:ascii="宋体" w:hAnsi="宋体" w:cs="宋体"/>
          <w:szCs w:val="21"/>
        </w:rPr>
      </w:pPr>
      <w:r>
        <w:rPr>
          <w:rFonts w:hint="eastAsia" w:ascii="宋体" w:hAnsi="宋体" w:cs="宋体"/>
          <w:szCs w:val="21"/>
        </w:rPr>
        <w:t>7.“原产地”是指该产品的实际生产加工地，而非品牌总公司所在地。</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七、货物说明一览表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jc w:val="center"/>
              <w:rPr>
                <w:rFonts w:hint="eastAsia" w:ascii="宋体" w:hAnsi="宋体" w:cs="宋体"/>
                <w:szCs w:val="21"/>
              </w:rPr>
            </w:pPr>
            <w:r>
              <w:rPr>
                <w:rFonts w:hint="eastAsia" w:ascii="宋体" w:hAnsi="宋体" w:cs="宋体"/>
                <w:szCs w:val="21"/>
              </w:rPr>
              <w:t>序号</w:t>
            </w:r>
          </w:p>
        </w:tc>
        <w:tc>
          <w:tcPr>
            <w:tcW w:w="1620" w:type="dxa"/>
            <w:noWrap w:val="0"/>
            <w:vAlign w:val="top"/>
          </w:tcPr>
          <w:p>
            <w:pPr>
              <w:jc w:val="center"/>
              <w:rPr>
                <w:rFonts w:hint="eastAsia" w:ascii="宋体" w:hAnsi="宋体" w:cs="宋体"/>
                <w:szCs w:val="21"/>
              </w:rPr>
            </w:pPr>
            <w:r>
              <w:rPr>
                <w:rFonts w:hint="eastAsia" w:ascii="宋体" w:hAnsi="宋体" w:cs="宋体"/>
                <w:szCs w:val="21"/>
              </w:rPr>
              <w:t>货物名称</w:t>
            </w:r>
          </w:p>
        </w:tc>
        <w:tc>
          <w:tcPr>
            <w:tcW w:w="1260" w:type="dxa"/>
            <w:noWrap w:val="0"/>
            <w:vAlign w:val="top"/>
          </w:tcPr>
          <w:p>
            <w:pPr>
              <w:jc w:val="center"/>
              <w:rPr>
                <w:rFonts w:hint="eastAsia" w:ascii="宋体" w:hAnsi="宋体" w:cs="宋体"/>
                <w:szCs w:val="21"/>
              </w:rPr>
            </w:pPr>
            <w:r>
              <w:rPr>
                <w:rFonts w:hint="eastAsia" w:ascii="宋体" w:hAnsi="宋体" w:cs="宋体"/>
                <w:szCs w:val="21"/>
              </w:rPr>
              <w:t>型号</w:t>
            </w:r>
          </w:p>
        </w:tc>
        <w:tc>
          <w:tcPr>
            <w:tcW w:w="1980" w:type="dxa"/>
            <w:noWrap w:val="0"/>
            <w:vAlign w:val="top"/>
          </w:tcPr>
          <w:p>
            <w:pPr>
              <w:jc w:val="center"/>
              <w:rPr>
                <w:rFonts w:hint="eastAsia" w:ascii="宋体" w:hAnsi="宋体" w:cs="宋体"/>
                <w:szCs w:val="21"/>
              </w:rPr>
            </w:pPr>
            <w:r>
              <w:rPr>
                <w:rFonts w:hint="eastAsia" w:ascii="宋体" w:hAnsi="宋体" w:cs="宋体"/>
                <w:szCs w:val="21"/>
              </w:rPr>
              <w:t>技术参数</w:t>
            </w:r>
          </w:p>
        </w:tc>
        <w:tc>
          <w:tcPr>
            <w:tcW w:w="1260" w:type="dxa"/>
            <w:noWrap w:val="0"/>
            <w:vAlign w:val="top"/>
          </w:tcPr>
          <w:p>
            <w:pPr>
              <w:jc w:val="center"/>
              <w:rPr>
                <w:rFonts w:hint="eastAsia" w:ascii="宋体" w:hAnsi="宋体" w:cs="宋体"/>
                <w:szCs w:val="21"/>
              </w:rPr>
            </w:pPr>
            <w:r>
              <w:rPr>
                <w:rFonts w:hint="eastAsia" w:ascii="宋体" w:hAnsi="宋体" w:cs="宋体"/>
                <w:szCs w:val="21"/>
              </w:rPr>
              <w:t>数量</w:t>
            </w:r>
          </w:p>
        </w:tc>
        <w:tc>
          <w:tcPr>
            <w:tcW w:w="1344" w:type="dxa"/>
            <w:noWrap w:val="0"/>
            <w:vAlign w:val="top"/>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hint="eastAsia" w:ascii="宋体" w:hAnsi="宋体" w:cs="宋体"/>
          <w:sz w:val="24"/>
        </w:rPr>
      </w:pPr>
    </w:p>
    <w:p>
      <w:pPr>
        <w:pStyle w:val="3"/>
        <w:jc w:val="center"/>
        <w:rPr>
          <w:rFonts w:hint="eastAsia" w:cs="宋体"/>
          <w:b w:val="0"/>
          <w:sz w:val="24"/>
          <w:szCs w:val="24"/>
        </w:rPr>
      </w:pPr>
      <w:r>
        <w:rPr>
          <w:rFonts w:hint="eastAsia" w:cs="宋体"/>
          <w:b w:val="0"/>
          <w:sz w:val="24"/>
          <w:szCs w:val="24"/>
        </w:rPr>
        <w:t>八、技术规格偏离表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r>
              <w:rPr>
                <w:rFonts w:hint="eastAsia" w:ascii="宋体" w:hAnsi="宋体" w:cs="宋体"/>
                <w:szCs w:val="21"/>
              </w:rPr>
              <w:t>序号</w:t>
            </w:r>
          </w:p>
        </w:tc>
        <w:tc>
          <w:tcPr>
            <w:tcW w:w="1356" w:type="dxa"/>
            <w:noWrap w:val="0"/>
            <w:vAlign w:val="top"/>
          </w:tcPr>
          <w:p>
            <w:pPr>
              <w:rPr>
                <w:rFonts w:hint="eastAsia" w:ascii="宋体" w:hAnsi="宋体" w:cs="宋体"/>
                <w:szCs w:val="21"/>
              </w:rPr>
            </w:pPr>
            <w:r>
              <w:rPr>
                <w:rFonts w:hint="eastAsia" w:ascii="宋体" w:hAnsi="宋体" w:cs="宋体"/>
                <w:szCs w:val="21"/>
              </w:rPr>
              <w:t>货物名称</w:t>
            </w:r>
          </w:p>
        </w:tc>
        <w:tc>
          <w:tcPr>
            <w:tcW w:w="1356" w:type="dxa"/>
            <w:noWrap w:val="0"/>
            <w:vAlign w:val="top"/>
          </w:tcPr>
          <w:p>
            <w:pPr>
              <w:rPr>
                <w:rFonts w:hint="eastAsia" w:ascii="宋体" w:hAnsi="宋体" w:cs="宋体"/>
                <w:szCs w:val="21"/>
              </w:rPr>
            </w:pPr>
            <w:r>
              <w:rPr>
                <w:rFonts w:hint="eastAsia" w:ascii="宋体" w:hAnsi="宋体" w:cs="宋体"/>
                <w:szCs w:val="21"/>
              </w:rPr>
              <w:t>招标技术要求</w:t>
            </w:r>
          </w:p>
        </w:tc>
        <w:tc>
          <w:tcPr>
            <w:tcW w:w="1356" w:type="dxa"/>
            <w:noWrap w:val="0"/>
            <w:vAlign w:val="top"/>
          </w:tcPr>
          <w:p>
            <w:pPr>
              <w:rPr>
                <w:rFonts w:hint="eastAsia" w:ascii="宋体" w:hAnsi="宋体" w:cs="宋体"/>
                <w:szCs w:val="21"/>
              </w:rPr>
            </w:pPr>
            <w:r>
              <w:rPr>
                <w:rFonts w:hint="eastAsia" w:ascii="宋体" w:hAnsi="宋体" w:cs="宋体"/>
                <w:szCs w:val="21"/>
              </w:rPr>
              <w:t>投标技术响应</w:t>
            </w:r>
          </w:p>
        </w:tc>
        <w:tc>
          <w:tcPr>
            <w:tcW w:w="1484" w:type="dxa"/>
            <w:noWrap w:val="0"/>
            <w:vAlign w:val="top"/>
          </w:tcPr>
          <w:p>
            <w:pPr>
              <w:rPr>
                <w:rFonts w:hint="eastAsia" w:ascii="宋体" w:hAnsi="宋体" w:cs="宋体"/>
                <w:szCs w:val="21"/>
              </w:rPr>
            </w:pPr>
            <w:r>
              <w:rPr>
                <w:rFonts w:hint="eastAsia" w:ascii="宋体" w:hAnsi="宋体" w:cs="宋体"/>
                <w:szCs w:val="21"/>
              </w:rPr>
              <w:t>偏离情况</w:t>
            </w:r>
          </w:p>
        </w:tc>
        <w:tc>
          <w:tcPr>
            <w:tcW w:w="1530"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hint="eastAsia"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hint="eastAsia" w:ascii="宋体" w:hAnsi="宋体" w:cs="宋体"/>
          <w:szCs w:val="21"/>
        </w:rPr>
      </w:pPr>
      <w:r>
        <w:rPr>
          <w:rFonts w:hint="eastAsia" w:ascii="宋体" w:hAnsi="宋体" w:cs="宋体"/>
          <w:szCs w:val="21"/>
        </w:rPr>
        <w:t>3、“偏离情况”一栏应如实填写“正偏离”、“负偏离”或“无偏离”。</w:t>
      </w:r>
    </w:p>
    <w:p>
      <w:pPr>
        <w:rPr>
          <w:rFonts w:hint="eastAsia"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hint="eastAsia" w:ascii="宋体" w:hAnsi="宋体" w:cs="宋体"/>
          <w:szCs w:val="21"/>
        </w:rPr>
      </w:pPr>
      <w:r>
        <w:rPr>
          <w:rFonts w:hint="eastAsia" w:ascii="宋体" w:hAnsi="宋体" w:cs="宋体"/>
          <w:szCs w:val="21"/>
        </w:rPr>
        <w:t>5、证明资料（均为原件扫描件）的提供要求：</w:t>
      </w:r>
    </w:p>
    <w:p>
      <w:pPr>
        <w:rPr>
          <w:rFonts w:hint="eastAsia"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hint="eastAsia"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hint="eastAsia"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hint="eastAsia" w:ascii="宋体" w:hAnsi="宋体" w:cs="宋体"/>
          <w:sz w:val="24"/>
        </w:rPr>
      </w:pPr>
    </w:p>
    <w:p>
      <w:pPr>
        <w:pStyle w:val="3"/>
        <w:jc w:val="center"/>
        <w:rPr>
          <w:rFonts w:hint="eastAsia" w:cs="宋体"/>
          <w:b w:val="0"/>
        </w:rPr>
      </w:pPr>
      <w:r>
        <w:rPr>
          <w:rFonts w:hint="eastAsia" w:cs="宋体"/>
          <w:b w:val="0"/>
          <w:bCs w:val="0"/>
          <w:kern w:val="0"/>
          <w:sz w:val="24"/>
          <w:szCs w:val="20"/>
        </w:rPr>
        <w:t>九、商务需求偏离表</w:t>
      </w:r>
    </w:p>
    <w:p>
      <w:pPr>
        <w:rPr>
          <w:rFonts w:hint="eastAsia" w:ascii="宋体" w:hAnsi="宋体" w:cs="宋体"/>
          <w:b/>
          <w:szCs w:val="21"/>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序号</w:t>
            </w:r>
          </w:p>
        </w:tc>
        <w:tc>
          <w:tcPr>
            <w:tcW w:w="1080" w:type="dxa"/>
            <w:noWrap w:val="0"/>
            <w:vAlign w:val="top"/>
          </w:tcPr>
          <w:p>
            <w:pPr>
              <w:rPr>
                <w:rFonts w:hint="eastAsia" w:ascii="宋体" w:hAnsi="宋体" w:cs="宋体"/>
                <w:szCs w:val="21"/>
              </w:rPr>
            </w:pPr>
            <w:r>
              <w:rPr>
                <w:rFonts w:hint="eastAsia" w:ascii="宋体" w:hAnsi="宋体" w:cs="宋体"/>
                <w:szCs w:val="21"/>
              </w:rPr>
              <w:t>目录</w:t>
            </w:r>
          </w:p>
        </w:tc>
        <w:tc>
          <w:tcPr>
            <w:tcW w:w="1980" w:type="dxa"/>
            <w:noWrap w:val="0"/>
            <w:vAlign w:val="top"/>
          </w:tcPr>
          <w:p>
            <w:pPr>
              <w:rPr>
                <w:rFonts w:hint="eastAsia" w:ascii="宋体" w:hAnsi="宋体" w:cs="宋体"/>
                <w:szCs w:val="21"/>
              </w:rPr>
            </w:pPr>
            <w:r>
              <w:rPr>
                <w:rFonts w:hint="eastAsia" w:ascii="宋体" w:hAnsi="宋体" w:cs="宋体"/>
                <w:szCs w:val="21"/>
              </w:rPr>
              <w:t>招标商务条款</w:t>
            </w:r>
          </w:p>
        </w:tc>
        <w:tc>
          <w:tcPr>
            <w:tcW w:w="1980" w:type="dxa"/>
            <w:noWrap w:val="0"/>
            <w:vAlign w:val="top"/>
          </w:tcPr>
          <w:p>
            <w:pPr>
              <w:rPr>
                <w:rFonts w:hint="eastAsia" w:ascii="宋体" w:hAnsi="宋体" w:cs="宋体"/>
                <w:szCs w:val="21"/>
              </w:rPr>
            </w:pPr>
            <w:r>
              <w:rPr>
                <w:rFonts w:hint="eastAsia" w:ascii="宋体" w:hAnsi="宋体" w:cs="宋体"/>
                <w:szCs w:val="21"/>
              </w:rPr>
              <w:t>投标商务条款</w:t>
            </w:r>
          </w:p>
        </w:tc>
        <w:tc>
          <w:tcPr>
            <w:tcW w:w="1440" w:type="dxa"/>
            <w:noWrap w:val="0"/>
            <w:vAlign w:val="top"/>
          </w:tcPr>
          <w:p>
            <w:pPr>
              <w:rPr>
                <w:rFonts w:hint="eastAsia" w:ascii="宋体" w:hAnsi="宋体" w:cs="宋体"/>
                <w:szCs w:val="21"/>
              </w:rPr>
            </w:pPr>
            <w:r>
              <w:rPr>
                <w:rFonts w:hint="eastAsia" w:ascii="宋体" w:hAnsi="宋体" w:cs="宋体"/>
                <w:szCs w:val="21"/>
              </w:rPr>
              <w:t>偏离情况</w:t>
            </w:r>
          </w:p>
        </w:tc>
        <w:tc>
          <w:tcPr>
            <w:tcW w:w="1164"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hint="eastAsia" w:ascii="宋体" w:hAnsi="宋体" w:cs="宋体"/>
          <w:b/>
          <w:szCs w:val="21"/>
        </w:rPr>
      </w:pPr>
      <w:r>
        <w:rPr>
          <w:rFonts w:hint="eastAsia" w:ascii="宋体" w:hAnsi="宋体" w:cs="宋体"/>
          <w:b/>
          <w:szCs w:val="21"/>
        </w:rPr>
        <w:t>2. “投标商务条款”一栏必须详细填写投标商务条款的内容。</w:t>
      </w:r>
    </w:p>
    <w:p>
      <w:pPr>
        <w:rPr>
          <w:rFonts w:hint="eastAsia" w:ascii="宋体" w:hAnsi="宋体" w:cs="宋体"/>
          <w:szCs w:val="21"/>
        </w:rPr>
      </w:pPr>
      <w:r>
        <w:rPr>
          <w:rFonts w:hint="eastAsia" w:ascii="宋体" w:hAnsi="宋体" w:cs="宋体"/>
          <w:b/>
          <w:szCs w:val="21"/>
        </w:rPr>
        <w:t>3. “偏离情况”栏中应如实填写“正偏离”、“负偏离”或“无偏离”。</w:t>
      </w:r>
    </w:p>
    <w:p>
      <w:pPr>
        <w:rPr>
          <w:rFonts w:hint="eastAsia"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hint="eastAsia"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hint="eastAsia" w:ascii="宋体" w:hAnsi="宋体" w:cs="宋体"/>
        </w:rPr>
      </w:pPr>
    </w:p>
    <w:p>
      <w:pPr>
        <w:rPr>
          <w:rFonts w:hint="eastAsia" w:ascii="宋体" w:hAnsi="宋体" w:cs="宋体"/>
        </w:rPr>
      </w:pPr>
    </w:p>
    <w:p>
      <w:pPr>
        <w:pStyle w:val="3"/>
        <w:jc w:val="center"/>
        <w:rPr>
          <w:rFonts w:hint="eastAsia" w:cs="宋体"/>
          <w:b w:val="0"/>
          <w:sz w:val="24"/>
          <w:szCs w:val="24"/>
        </w:rPr>
      </w:pPr>
      <w:r>
        <w:rPr>
          <w:rFonts w:hint="eastAsia" w:cs="宋体"/>
          <w:b w:val="0"/>
          <w:sz w:val="24"/>
          <w:szCs w:val="24"/>
        </w:rPr>
        <w:t>十、项目实施方案</w:t>
      </w: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hint="eastAsia"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hint="eastAsia" w:ascii="宋体" w:hAnsi="宋体" w:cs="宋体"/>
          <w:b/>
          <w:bCs/>
          <w:szCs w:val="21"/>
        </w:rPr>
      </w:pPr>
      <w:r>
        <w:rPr>
          <w:rFonts w:hint="eastAsia" w:ascii="宋体" w:hAnsi="宋体" w:cs="宋体"/>
          <w:b/>
          <w:bCs/>
          <w:szCs w:val="21"/>
        </w:rPr>
        <w:t>《拟投入本项目的组织机构及人员安排一览表》（表1 -表2）</w:t>
      </w:r>
    </w:p>
    <w:p>
      <w:pPr>
        <w:rPr>
          <w:rFonts w:hint="eastAsia" w:ascii="宋体" w:hAnsi="宋体" w:cs="宋体"/>
          <w:bCs/>
          <w:szCs w:val="21"/>
        </w:rPr>
      </w:pPr>
      <w:r>
        <w:rPr>
          <w:rFonts w:hint="eastAsia" w:ascii="宋体" w:hAnsi="宋体" w:cs="宋体"/>
          <w:bCs/>
          <w:szCs w:val="21"/>
        </w:rPr>
        <w:t>表1  项目团队成员简历表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center"/>
          </w:tcPr>
          <w:p>
            <w:pPr>
              <w:rPr>
                <w:rFonts w:hint="eastAsia" w:ascii="宋体" w:hAnsi="宋体" w:cs="宋体"/>
                <w:szCs w:val="21"/>
              </w:rPr>
            </w:pPr>
            <w:r>
              <w:rPr>
                <w:rFonts w:hint="eastAsia" w:ascii="宋体" w:hAnsi="宋体" w:cs="宋体"/>
                <w:szCs w:val="21"/>
              </w:rPr>
              <w:t>序号</w:t>
            </w:r>
          </w:p>
        </w:tc>
        <w:tc>
          <w:tcPr>
            <w:tcW w:w="1131" w:type="dxa"/>
            <w:noWrap w:val="0"/>
            <w:vAlign w:val="center"/>
          </w:tcPr>
          <w:p>
            <w:pPr>
              <w:rPr>
                <w:rFonts w:hint="eastAsia" w:ascii="宋体" w:hAnsi="宋体" w:cs="宋体"/>
                <w:szCs w:val="21"/>
              </w:rPr>
            </w:pPr>
            <w:r>
              <w:rPr>
                <w:rFonts w:hint="eastAsia" w:ascii="宋体" w:hAnsi="宋体" w:cs="宋体"/>
                <w:szCs w:val="21"/>
              </w:rPr>
              <w:t>姓名</w:t>
            </w:r>
          </w:p>
        </w:tc>
        <w:tc>
          <w:tcPr>
            <w:tcW w:w="1048" w:type="dxa"/>
            <w:noWrap w:val="0"/>
            <w:vAlign w:val="center"/>
          </w:tcPr>
          <w:p>
            <w:pPr>
              <w:rPr>
                <w:rFonts w:hint="eastAsia" w:ascii="宋体" w:hAnsi="宋体" w:cs="宋体"/>
                <w:szCs w:val="21"/>
              </w:rPr>
            </w:pPr>
            <w:r>
              <w:rPr>
                <w:rFonts w:hint="eastAsia" w:ascii="宋体" w:hAnsi="宋体" w:cs="宋体"/>
                <w:szCs w:val="21"/>
              </w:rPr>
              <w:t>职务</w:t>
            </w:r>
          </w:p>
        </w:tc>
        <w:tc>
          <w:tcPr>
            <w:tcW w:w="1048" w:type="dxa"/>
            <w:noWrap w:val="0"/>
            <w:vAlign w:val="center"/>
          </w:tcPr>
          <w:p>
            <w:pPr>
              <w:rPr>
                <w:rFonts w:hint="eastAsia" w:ascii="宋体" w:hAnsi="宋体" w:cs="宋体"/>
                <w:szCs w:val="21"/>
              </w:rPr>
            </w:pPr>
            <w:r>
              <w:rPr>
                <w:rFonts w:hint="eastAsia" w:ascii="宋体" w:hAnsi="宋体" w:cs="宋体"/>
                <w:szCs w:val="21"/>
              </w:rPr>
              <w:t>职称</w:t>
            </w:r>
          </w:p>
        </w:tc>
        <w:tc>
          <w:tcPr>
            <w:tcW w:w="872" w:type="dxa"/>
            <w:noWrap w:val="0"/>
            <w:vAlign w:val="center"/>
          </w:tcPr>
          <w:p>
            <w:pPr>
              <w:rPr>
                <w:rFonts w:hint="eastAsia" w:ascii="宋体" w:hAnsi="宋体" w:cs="宋体"/>
                <w:szCs w:val="21"/>
              </w:rPr>
            </w:pPr>
            <w:r>
              <w:rPr>
                <w:rFonts w:hint="eastAsia" w:ascii="宋体" w:hAnsi="宋体" w:cs="宋体"/>
                <w:szCs w:val="21"/>
              </w:rPr>
              <w:t>学历</w:t>
            </w:r>
          </w:p>
        </w:tc>
        <w:tc>
          <w:tcPr>
            <w:tcW w:w="2207" w:type="dxa"/>
            <w:noWrap w:val="0"/>
            <w:vAlign w:val="center"/>
          </w:tcPr>
          <w:p>
            <w:pPr>
              <w:rPr>
                <w:rFonts w:hint="eastAsia" w:ascii="宋体" w:hAnsi="宋体" w:cs="宋体"/>
                <w:szCs w:val="21"/>
              </w:rPr>
            </w:pPr>
            <w:r>
              <w:rPr>
                <w:rFonts w:hint="eastAsia" w:ascii="宋体" w:hAnsi="宋体" w:cs="宋体"/>
                <w:szCs w:val="21"/>
              </w:rPr>
              <w:t>证书名称/级别</w:t>
            </w:r>
          </w:p>
        </w:tc>
        <w:tc>
          <w:tcPr>
            <w:tcW w:w="1123" w:type="dxa"/>
            <w:noWrap w:val="0"/>
            <w:vAlign w:val="center"/>
          </w:tcPr>
          <w:p>
            <w:pPr>
              <w:rPr>
                <w:rFonts w:hint="eastAsia" w:ascii="宋体" w:hAnsi="宋体" w:cs="宋体"/>
                <w:szCs w:val="21"/>
              </w:rPr>
            </w:pPr>
            <w:r>
              <w:rPr>
                <w:rFonts w:hint="eastAsia" w:ascii="宋体" w:hAnsi="宋体" w:cs="宋体"/>
                <w:szCs w:val="21"/>
              </w:rPr>
              <w:t>专业</w:t>
            </w:r>
          </w:p>
        </w:tc>
        <w:tc>
          <w:tcPr>
            <w:tcW w:w="1209"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注：按配备表顺序附班子成员身份证、学历、职称、资格证书、社保证明复印件。</w:t>
      </w:r>
    </w:p>
    <w:p>
      <w:pPr>
        <w:rPr>
          <w:rFonts w:hint="eastAsia" w:ascii="宋体" w:hAnsi="宋体" w:cs="宋体"/>
          <w:bCs/>
          <w:szCs w:val="21"/>
        </w:rPr>
      </w:pPr>
      <w:r>
        <w:rPr>
          <w:rFonts w:hint="eastAsia" w:ascii="宋体" w:hAnsi="宋体" w:cs="宋体"/>
          <w:bCs/>
          <w:szCs w:val="21"/>
        </w:rPr>
        <w:t>表2 项目负责人简历表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姓 名</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性 别</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年 龄</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职 务</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职 称</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学 历</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noWrap w:val="0"/>
            <w:vAlign w:val="center"/>
          </w:tcPr>
          <w:p>
            <w:pPr>
              <w:rPr>
                <w:rFonts w:hint="eastAsia" w:ascii="宋体" w:hAnsi="宋体" w:cs="宋体"/>
                <w:szCs w:val="21"/>
              </w:rPr>
            </w:pPr>
            <w:r>
              <w:rPr>
                <w:rFonts w:hint="eastAsia" w:ascii="宋体" w:hAnsi="宋体" w:cs="宋体"/>
                <w:szCs w:val="21"/>
              </w:rPr>
              <w:t>参加工作时间</w:t>
            </w:r>
          </w:p>
        </w:tc>
        <w:tc>
          <w:tcPr>
            <w:tcW w:w="2160" w:type="dxa"/>
            <w:gridSpan w:val="2"/>
            <w:noWrap w:val="0"/>
            <w:vAlign w:val="center"/>
          </w:tcPr>
          <w:p>
            <w:pPr>
              <w:rPr>
                <w:rFonts w:hint="eastAsia" w:ascii="宋体" w:hAnsi="宋体" w:cs="宋体"/>
                <w:szCs w:val="21"/>
              </w:rPr>
            </w:pPr>
          </w:p>
        </w:tc>
        <w:tc>
          <w:tcPr>
            <w:tcW w:w="3060" w:type="dxa"/>
            <w:gridSpan w:val="4"/>
            <w:noWrap w:val="0"/>
            <w:vAlign w:val="center"/>
          </w:tcPr>
          <w:p>
            <w:pPr>
              <w:rPr>
                <w:rFonts w:hint="eastAsia" w:ascii="宋体" w:hAnsi="宋体" w:cs="宋体"/>
                <w:szCs w:val="21"/>
              </w:rPr>
            </w:pPr>
            <w:r>
              <w:rPr>
                <w:rFonts w:hint="eastAsia" w:ascii="宋体" w:hAnsi="宋体" w:cs="宋体"/>
                <w:szCs w:val="21"/>
              </w:rPr>
              <w:t>从事项目负责人年限</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noWrap w:val="0"/>
            <w:vAlign w:val="center"/>
          </w:tcPr>
          <w:p>
            <w:pPr>
              <w:rPr>
                <w:rFonts w:hint="eastAsia" w:ascii="宋体" w:hAnsi="宋体" w:cs="宋体"/>
                <w:szCs w:val="21"/>
              </w:rPr>
            </w:pPr>
            <w:r>
              <w:rPr>
                <w:rFonts w:hint="eastAsia" w:ascii="宋体" w:hAnsi="宋体" w:cs="宋体"/>
                <w:szCs w:val="21"/>
              </w:rPr>
              <w:t>资格证书编号</w:t>
            </w:r>
          </w:p>
        </w:tc>
        <w:tc>
          <w:tcPr>
            <w:tcW w:w="5360" w:type="dxa"/>
            <w:gridSpan w:val="7"/>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r>
              <w:rPr>
                <w:rFonts w:hint="eastAsia" w:ascii="宋体" w:hAnsi="宋体" w:cs="宋体"/>
                <w:szCs w:val="21"/>
              </w:rPr>
              <w:t>单位</w:t>
            </w:r>
          </w:p>
        </w:tc>
        <w:tc>
          <w:tcPr>
            <w:tcW w:w="1965" w:type="dxa"/>
            <w:gridSpan w:val="2"/>
            <w:noWrap w:val="0"/>
            <w:vAlign w:val="center"/>
          </w:tcPr>
          <w:p>
            <w:pPr>
              <w:rPr>
                <w:rFonts w:hint="eastAsia" w:ascii="宋体" w:hAnsi="宋体" w:cs="宋体"/>
                <w:szCs w:val="21"/>
              </w:rPr>
            </w:pPr>
            <w:r>
              <w:rPr>
                <w:rFonts w:hint="eastAsia" w:ascii="宋体" w:hAnsi="宋体" w:cs="宋体"/>
                <w:szCs w:val="21"/>
              </w:rPr>
              <w:t>项目名称</w:t>
            </w:r>
          </w:p>
        </w:tc>
        <w:tc>
          <w:tcPr>
            <w:tcW w:w="1232" w:type="dxa"/>
            <w:gridSpan w:val="2"/>
            <w:noWrap w:val="0"/>
            <w:vAlign w:val="center"/>
          </w:tcPr>
          <w:p>
            <w:pPr>
              <w:rPr>
                <w:rFonts w:hint="eastAsia" w:ascii="宋体" w:hAnsi="宋体" w:cs="宋体"/>
                <w:szCs w:val="21"/>
              </w:rPr>
            </w:pPr>
            <w:r>
              <w:rPr>
                <w:rFonts w:hint="eastAsia" w:ascii="宋体" w:hAnsi="宋体" w:cs="宋体"/>
                <w:szCs w:val="21"/>
              </w:rPr>
              <w:t>项目类型/规模/级别</w:t>
            </w:r>
          </w:p>
        </w:tc>
        <w:tc>
          <w:tcPr>
            <w:tcW w:w="1800" w:type="dxa"/>
            <w:gridSpan w:val="2"/>
            <w:noWrap w:val="0"/>
            <w:vAlign w:val="center"/>
          </w:tcPr>
          <w:p>
            <w:pPr>
              <w:rPr>
                <w:rFonts w:hint="eastAsia" w:ascii="宋体" w:hAnsi="宋体" w:cs="宋体"/>
                <w:szCs w:val="21"/>
              </w:rPr>
            </w:pPr>
            <w:r>
              <w:rPr>
                <w:rFonts w:hint="eastAsia" w:ascii="宋体" w:hAnsi="宋体" w:cs="宋体"/>
                <w:szCs w:val="21"/>
              </w:rPr>
              <w:t>项目开始和完成期</w:t>
            </w:r>
          </w:p>
        </w:tc>
        <w:tc>
          <w:tcPr>
            <w:tcW w:w="1371" w:type="dxa"/>
            <w:gridSpan w:val="2"/>
            <w:noWrap w:val="0"/>
            <w:vAlign w:val="center"/>
          </w:tcPr>
          <w:p>
            <w:pPr>
              <w:rPr>
                <w:rFonts w:hint="eastAsia" w:ascii="宋体" w:hAnsi="宋体" w:cs="宋体"/>
                <w:szCs w:val="21"/>
              </w:rPr>
            </w:pPr>
            <w:r>
              <w:rPr>
                <w:rFonts w:hint="eastAsia" w:ascii="宋体" w:hAnsi="宋体" w:cs="宋体"/>
                <w:szCs w:val="21"/>
              </w:rPr>
              <w:t>状态（在建或已完）</w:t>
            </w:r>
          </w:p>
        </w:tc>
        <w:tc>
          <w:tcPr>
            <w:tcW w:w="957"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3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noWrap w:val="0"/>
            <w:vAlign w:val="top"/>
          </w:tcPr>
          <w:p>
            <w:pPr>
              <w:rPr>
                <w:rFonts w:hint="eastAsia" w:ascii="宋体" w:hAnsi="宋体" w:cs="宋体"/>
                <w:b/>
                <w:bCs/>
                <w:szCs w:val="21"/>
              </w:rPr>
            </w:pPr>
          </w:p>
          <w:p>
            <w:pPr>
              <w:rPr>
                <w:rFonts w:hint="eastAsia" w:ascii="宋体" w:hAnsi="宋体" w:cs="宋体"/>
                <w:b/>
                <w:bCs/>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（二）项目交货期、实施进度表</w:t>
      </w:r>
    </w:p>
    <w:p>
      <w:pPr>
        <w:rPr>
          <w:rFonts w:hint="eastAsia"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rPr>
          <w:rFonts w:hint="eastAsia" w:ascii="宋体" w:hAnsi="宋体" w:cs="宋体"/>
          <w:b/>
          <w:bCs/>
          <w:szCs w:val="21"/>
        </w:rPr>
      </w:pPr>
      <w:r>
        <w:rPr>
          <w:rFonts w:hint="eastAsia" w:ascii="宋体" w:hAnsi="宋体" w:cs="宋体"/>
          <w:b/>
          <w:bCs/>
          <w:szCs w:val="21"/>
        </w:rPr>
        <w:t>（备注：该部分须与“技术保障措施”、“施工安全保障措施”、“商务需求”等部分承诺的内容相呼应，不得前后矛盾。）</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十一、售后服务方案</w:t>
      </w:r>
    </w:p>
    <w:p>
      <w:pPr>
        <w:rPr>
          <w:rFonts w:hint="eastAsia" w:ascii="宋体" w:hAnsi="宋体" w:cs="宋体"/>
          <w:sz w:val="24"/>
        </w:rPr>
      </w:pP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szCs w:val="21"/>
        </w:rPr>
      </w:pPr>
      <w:r>
        <w:rPr>
          <w:rFonts w:hint="eastAsia" w:ascii="宋体" w:hAnsi="宋体" w:cs="宋体"/>
          <w:szCs w:val="21"/>
        </w:rPr>
        <w:t>1、免费保修期；</w:t>
      </w:r>
    </w:p>
    <w:p>
      <w:pPr>
        <w:rPr>
          <w:rFonts w:hint="eastAsia" w:ascii="宋体" w:hAnsi="宋体" w:cs="宋体"/>
          <w:szCs w:val="21"/>
        </w:rPr>
      </w:pPr>
      <w:r>
        <w:rPr>
          <w:rFonts w:hint="eastAsia" w:ascii="宋体" w:hAnsi="宋体" w:cs="宋体"/>
          <w:szCs w:val="21"/>
        </w:rPr>
        <w:t>2、故障或技术支持响应时间；</w:t>
      </w:r>
    </w:p>
    <w:p>
      <w:pPr>
        <w:rPr>
          <w:rFonts w:hint="eastAsia" w:ascii="宋体" w:hAnsi="宋体" w:cs="宋体"/>
          <w:szCs w:val="21"/>
        </w:rPr>
      </w:pPr>
      <w:r>
        <w:rPr>
          <w:rFonts w:hint="eastAsia" w:ascii="宋体" w:hAnsi="宋体" w:cs="宋体"/>
          <w:szCs w:val="21"/>
        </w:rPr>
        <w:t>3、投标人承诺的其他维修维护方案、措施</w:t>
      </w:r>
    </w:p>
    <w:p>
      <w:pPr>
        <w:rPr>
          <w:rFonts w:hint="eastAsia" w:ascii="宋体" w:hAnsi="宋体" w:cs="宋体"/>
          <w:szCs w:val="21"/>
        </w:rPr>
      </w:pPr>
      <w:r>
        <w:rPr>
          <w:rFonts w:hint="eastAsia" w:ascii="宋体" w:hAnsi="宋体" w:cs="宋体"/>
          <w:szCs w:val="21"/>
        </w:rPr>
        <w:t>4、质量保证及违约承诺。</w:t>
      </w:r>
    </w:p>
    <w:p>
      <w:pPr>
        <w:rPr>
          <w:rFonts w:hint="eastAsia" w:ascii="宋体" w:hAnsi="宋体" w:cs="宋体"/>
          <w:b/>
          <w:szCs w:val="21"/>
        </w:rPr>
      </w:pPr>
      <w:r>
        <w:rPr>
          <w:rFonts w:hint="eastAsia" w:ascii="宋体" w:hAnsi="宋体" w:cs="宋体"/>
          <w:b/>
          <w:szCs w:val="21"/>
        </w:rPr>
        <w:t>（备注：该部分须与“商务需求”承诺的内容相呼应，不得前后矛盾。）</w:t>
      </w: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keepNext/>
        <w:keepLines/>
        <w:spacing w:before="120" w:after="120" w:line="416" w:lineRule="auto"/>
        <w:jc w:val="center"/>
        <w:outlineLvl w:val="2"/>
        <w:rPr>
          <w:rFonts w:hint="eastAsia"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left"/>
        <w:rPr>
          <w:rFonts w:hint="eastAsia"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hint="eastAsia"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hint="eastAsia"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hint="eastAsia"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hint="eastAsia" w:ascii="宋体" w:hAnsi="宋体" w:cs="宋体"/>
        </w:rPr>
      </w:pPr>
      <w:r>
        <w:rPr>
          <w:rFonts w:hint="eastAsia" w:ascii="宋体" w:hAnsi="宋体" w:cs="宋体"/>
          <w:szCs w:val="22"/>
        </w:rPr>
        <w:br w:type="page"/>
      </w:r>
    </w:p>
    <w:p>
      <w:pPr>
        <w:pStyle w:val="2"/>
        <w:bidi w:val="0"/>
        <w:rPr>
          <w:rFonts w:hint="eastAsia"/>
        </w:rPr>
      </w:pPr>
      <w:r>
        <w:rPr>
          <w:rFonts w:hint="eastAsia"/>
        </w:rPr>
        <w:t>第四章  合同条款及格式（仅供参考）</w:t>
      </w:r>
    </w:p>
    <w:p>
      <w:pPr>
        <w:jc w:val="left"/>
        <w:rPr>
          <w:rFonts w:hint="eastAsia" w:ascii="宋体" w:hAnsi="宋体" w:cs="宋体"/>
          <w:szCs w:val="21"/>
        </w:rPr>
      </w:pPr>
      <w:r>
        <w:rPr>
          <w:rFonts w:hint="eastAsia" w:ascii="宋体" w:hAnsi="宋体" w:cs="宋体"/>
          <w:szCs w:val="21"/>
        </w:rPr>
        <w:t>采购人：</w:t>
      </w:r>
      <w:r>
        <w:rPr>
          <w:rFonts w:hint="eastAsia" w:ascii="宋体" w:hAnsi="宋体" w:cs="宋体"/>
          <w:szCs w:val="21"/>
          <w:u w:val="single"/>
        </w:rPr>
        <w:t xml:space="preserve">           </w:t>
      </w:r>
    </w:p>
    <w:p>
      <w:pPr>
        <w:jc w:val="left"/>
        <w:rPr>
          <w:rFonts w:hint="eastAsia" w:ascii="宋体" w:hAnsi="宋体" w:cs="宋体"/>
          <w:szCs w:val="21"/>
        </w:rPr>
      </w:pPr>
      <w:r>
        <w:rPr>
          <w:rFonts w:hint="eastAsia" w:ascii="宋体" w:hAnsi="宋体" w:cs="宋体"/>
          <w:szCs w:val="21"/>
        </w:rPr>
        <w:t>供应商：</w:t>
      </w:r>
      <w:r>
        <w:rPr>
          <w:rFonts w:hint="eastAsia" w:ascii="宋体" w:hAnsi="宋体" w:cs="宋体"/>
          <w:szCs w:val="21"/>
          <w:u w:val="single"/>
        </w:rPr>
        <w:t xml:space="preserve">           </w:t>
      </w:r>
    </w:p>
    <w:p>
      <w:pPr>
        <w:jc w:val="left"/>
        <w:rPr>
          <w:rFonts w:hint="eastAsia" w:ascii="宋体" w:hAnsi="宋体" w:cs="宋体"/>
          <w:sz w:val="24"/>
        </w:rPr>
      </w:pPr>
    </w:p>
    <w:p>
      <w:pPr>
        <w:spacing w:line="360" w:lineRule="auto"/>
        <w:ind w:firstLine="560"/>
        <w:jc w:val="left"/>
        <w:rPr>
          <w:rFonts w:hint="eastAsia" w:ascii="宋体" w:hAnsi="宋体" w:cs="宋体"/>
          <w:szCs w:val="21"/>
        </w:rPr>
      </w:pPr>
      <w:r>
        <w:rPr>
          <w:rFonts w:hint="eastAsia" w:ascii="宋体" w:hAnsi="宋体" w:cs="宋体"/>
          <w:szCs w:val="21"/>
        </w:rPr>
        <w:t>根据深圳市政府采购中心</w:t>
      </w:r>
      <w:r>
        <w:rPr>
          <w:rFonts w:hint="eastAsia" w:ascii="宋体" w:hAnsi="宋体" w:cs="宋体"/>
          <w:szCs w:val="21"/>
          <w:u w:val="single"/>
        </w:rPr>
        <w:t xml:space="preserve">        </w:t>
      </w:r>
      <w:r>
        <w:rPr>
          <w:rFonts w:hint="eastAsia" w:ascii="宋体" w:hAnsi="宋体" w:cs="宋体"/>
          <w:szCs w:val="21"/>
        </w:rPr>
        <w:t>号招标项目的投标结果，由</w:t>
      </w:r>
      <w:r>
        <w:rPr>
          <w:rFonts w:hint="eastAsia" w:ascii="宋体" w:hAnsi="宋体" w:cs="宋体"/>
          <w:szCs w:val="21"/>
          <w:u w:val="single"/>
        </w:rPr>
        <w:t xml:space="preserve">       </w:t>
      </w:r>
      <w:r>
        <w:rPr>
          <w:rFonts w:hint="eastAsia" w:ascii="宋体" w:hAnsi="宋体" w:cs="宋体"/>
          <w:szCs w:val="21"/>
        </w:rPr>
        <w:t>单位为中标方。按照《中华人民共和国合同法》和《深圳经济特区政府采购条例》，经深圳市</w:t>
      </w:r>
      <w:r>
        <w:rPr>
          <w:rFonts w:hint="eastAsia" w:ascii="宋体" w:hAnsi="宋体" w:cs="宋体"/>
          <w:szCs w:val="21"/>
          <w:u w:val="single"/>
        </w:rPr>
        <w:t xml:space="preserve">           </w:t>
      </w:r>
      <w:r>
        <w:rPr>
          <w:rFonts w:hint="eastAsia" w:ascii="宋体" w:hAnsi="宋体" w:cs="宋体"/>
          <w:szCs w:val="21"/>
        </w:rPr>
        <w:t>（以下简称甲方）和</w:t>
      </w:r>
      <w:r>
        <w:rPr>
          <w:rFonts w:hint="eastAsia" w:ascii="宋体" w:hAnsi="宋体" w:cs="宋体"/>
          <w:szCs w:val="21"/>
          <w:u w:val="single"/>
        </w:rPr>
        <w:t xml:space="preserve">           </w:t>
      </w:r>
      <w:r>
        <w:rPr>
          <w:rFonts w:hint="eastAsia" w:ascii="宋体" w:hAnsi="宋体" w:cs="宋体"/>
          <w:szCs w:val="21"/>
        </w:rPr>
        <w:t>单位（以下简称乙方）协商，达成以下合同条款：</w:t>
      </w:r>
    </w:p>
    <w:p>
      <w:pPr>
        <w:spacing w:line="360" w:lineRule="auto"/>
        <w:ind w:firstLine="560"/>
        <w:jc w:val="left"/>
        <w:rPr>
          <w:rFonts w:hint="eastAsia" w:ascii="宋体" w:hAnsi="宋体" w:cs="宋体"/>
          <w:b/>
          <w:szCs w:val="21"/>
        </w:rPr>
      </w:pPr>
      <w:r>
        <w:rPr>
          <w:rFonts w:hint="eastAsia" w:ascii="宋体" w:hAnsi="宋体" w:cs="宋体"/>
          <w:b/>
          <w:szCs w:val="21"/>
        </w:rPr>
        <w:t>第一条  合同标的</w:t>
      </w:r>
    </w:p>
    <w:p>
      <w:pPr>
        <w:spacing w:line="360" w:lineRule="auto"/>
        <w:ind w:firstLine="560"/>
        <w:jc w:val="left"/>
        <w:rPr>
          <w:rFonts w:hint="eastAsia"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hint="eastAsia" w:ascii="宋体" w:hAnsi="宋体" w:cs="宋体"/>
          <w:szCs w:val="21"/>
        </w:rPr>
      </w:pPr>
      <w:r>
        <w:rPr>
          <w:rFonts w:hint="eastAsia" w:ascii="宋体" w:hAnsi="宋体" w:cs="宋体"/>
          <w:szCs w:val="21"/>
        </w:rPr>
        <w:t>货物名称、规格及数量详见</w:t>
      </w:r>
      <w:r>
        <w:rPr>
          <w:rFonts w:hint="eastAsia" w:ascii="宋体" w:hAnsi="宋体" w:cs="宋体"/>
          <w:b/>
          <w:szCs w:val="21"/>
          <w:u w:val="single"/>
        </w:rPr>
        <w:t xml:space="preserve">                  </w:t>
      </w:r>
      <w:r>
        <w:rPr>
          <w:rFonts w:hint="eastAsia" w:ascii="宋体" w:hAnsi="宋体" w:cs="宋体"/>
          <w:szCs w:val="21"/>
        </w:rPr>
        <w:t>。</w:t>
      </w:r>
    </w:p>
    <w:p>
      <w:pPr>
        <w:spacing w:line="360" w:lineRule="auto"/>
        <w:ind w:firstLine="560"/>
        <w:jc w:val="left"/>
        <w:rPr>
          <w:rFonts w:hint="eastAsia" w:ascii="宋体" w:hAnsi="宋体" w:cs="宋体"/>
          <w:b/>
          <w:szCs w:val="21"/>
        </w:rPr>
      </w:pPr>
      <w:r>
        <w:rPr>
          <w:rFonts w:hint="eastAsia" w:ascii="宋体" w:hAnsi="宋体" w:cs="宋体"/>
          <w:b/>
          <w:szCs w:val="21"/>
        </w:rPr>
        <w:t>第二条  合同价款</w:t>
      </w:r>
    </w:p>
    <w:p>
      <w:pPr>
        <w:spacing w:line="360" w:lineRule="auto"/>
        <w:ind w:firstLine="560"/>
        <w:jc w:val="left"/>
        <w:rPr>
          <w:rFonts w:hint="eastAsia" w:ascii="宋体" w:hAnsi="宋体" w:cs="宋体"/>
          <w:szCs w:val="21"/>
        </w:rPr>
      </w:pPr>
      <w:r>
        <w:rPr>
          <w:rFonts w:hint="eastAsia" w:ascii="宋体" w:hAnsi="宋体" w:cs="宋体"/>
          <w:szCs w:val="21"/>
        </w:rPr>
        <w:t>本合同项下总价款为</w:t>
      </w:r>
      <w:r>
        <w:rPr>
          <w:rFonts w:hint="eastAsia" w:ascii="宋体" w:hAnsi="宋体" w:cs="宋体"/>
          <w:szCs w:val="21"/>
          <w:u w:val="single"/>
        </w:rPr>
        <w:t xml:space="preserve">              </w:t>
      </w:r>
      <w:r>
        <w:rPr>
          <w:rFonts w:hint="eastAsia" w:ascii="宋体" w:hAnsi="宋体" w:cs="宋体"/>
          <w:szCs w:val="21"/>
        </w:rPr>
        <w:t>（大写）人民币，分项价款详见</w:t>
      </w:r>
      <w:r>
        <w:rPr>
          <w:rFonts w:hint="eastAsia" w:ascii="宋体" w:hAnsi="宋体" w:cs="宋体"/>
          <w:b/>
          <w:szCs w:val="21"/>
          <w:u w:val="single"/>
        </w:rPr>
        <w:t xml:space="preserve">          </w:t>
      </w:r>
      <w:r>
        <w:rPr>
          <w:rFonts w:hint="eastAsia" w:ascii="宋体" w:hAnsi="宋体" w:cs="宋体"/>
          <w:szCs w:val="21"/>
        </w:rPr>
        <w:t>。本合同总价款已包括乙方为履行本合同义务所发生的一切费用，系固定不变价格，且不随通货膨胀的影响而波动。</w:t>
      </w:r>
    </w:p>
    <w:p>
      <w:pPr>
        <w:spacing w:line="360" w:lineRule="auto"/>
        <w:ind w:firstLine="560"/>
        <w:jc w:val="left"/>
        <w:rPr>
          <w:rFonts w:hint="eastAsia" w:ascii="宋体" w:hAnsi="宋体" w:cs="宋体"/>
          <w:b/>
          <w:szCs w:val="21"/>
        </w:rPr>
      </w:pPr>
      <w:r>
        <w:rPr>
          <w:rFonts w:hint="eastAsia" w:ascii="宋体" w:hAnsi="宋体" w:cs="宋体"/>
          <w:b/>
          <w:szCs w:val="21"/>
        </w:rPr>
        <w:t>第三条  权利保证</w:t>
      </w:r>
    </w:p>
    <w:p>
      <w:pPr>
        <w:spacing w:line="360" w:lineRule="auto"/>
        <w:ind w:firstLine="560"/>
        <w:jc w:val="left"/>
        <w:rPr>
          <w:rFonts w:hint="eastAsia"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hint="eastAsia" w:ascii="宋体" w:hAnsi="宋体" w:cs="宋体"/>
          <w:b/>
          <w:szCs w:val="21"/>
        </w:rPr>
      </w:pPr>
      <w:r>
        <w:rPr>
          <w:rFonts w:hint="eastAsia" w:ascii="宋体" w:hAnsi="宋体" w:cs="宋体"/>
          <w:b/>
          <w:szCs w:val="21"/>
        </w:rPr>
        <w:t>第四条  质量保证</w:t>
      </w:r>
    </w:p>
    <w:p>
      <w:pPr>
        <w:spacing w:line="360" w:lineRule="auto"/>
        <w:ind w:firstLine="560"/>
        <w:jc w:val="left"/>
        <w:rPr>
          <w:rFonts w:hint="eastAsia"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hint="eastAsia"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hint="eastAsia"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第五条  交货和验收</w:t>
      </w:r>
    </w:p>
    <w:p>
      <w:pPr>
        <w:spacing w:line="360" w:lineRule="auto"/>
        <w:ind w:firstLine="560"/>
        <w:jc w:val="left"/>
        <w:rPr>
          <w:rFonts w:hint="eastAsia"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hint="eastAsia"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hint="eastAsia"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hint="eastAsia" w:ascii="宋体" w:hAnsi="宋体" w:cs="宋体"/>
          <w:szCs w:val="21"/>
        </w:rPr>
      </w:pPr>
      <w:r>
        <w:rPr>
          <w:rFonts w:hint="eastAsia" w:ascii="宋体" w:hAnsi="宋体" w:cs="宋体"/>
          <w:szCs w:val="21"/>
        </w:rPr>
        <w:t>4、甲方应当在到货后的</w:t>
      </w:r>
      <w:r>
        <w:rPr>
          <w:rFonts w:hint="eastAsia" w:ascii="宋体" w:hAnsi="宋体" w:cs="宋体"/>
          <w:szCs w:val="21"/>
          <w:u w:val="single"/>
        </w:rPr>
        <w:t xml:space="preserve">       </w:t>
      </w:r>
      <w:r>
        <w:rPr>
          <w:rFonts w:hint="eastAsia" w:ascii="宋体" w:hAnsi="宋体" w:cs="宋体"/>
          <w:szCs w:val="21"/>
        </w:rPr>
        <w:t>个工作日内对货物进行验收；需要乙方对货物或系统进行安装调试的，甲方应在货物安装调试完毕后的</w:t>
      </w:r>
      <w:r>
        <w:rPr>
          <w:rFonts w:hint="eastAsia" w:ascii="宋体" w:hAnsi="宋体" w:cs="宋体"/>
          <w:szCs w:val="21"/>
          <w:u w:val="single"/>
        </w:rPr>
        <w:t xml:space="preserve">       </w:t>
      </w:r>
      <w:r>
        <w:rPr>
          <w:rFonts w:hint="eastAsia" w:ascii="宋体" w:hAnsi="宋体" w:cs="宋体"/>
          <w:szCs w:val="21"/>
        </w:rPr>
        <w:t>个工作日内进行质量验收。</w:t>
      </w:r>
    </w:p>
    <w:p>
      <w:pPr>
        <w:spacing w:line="360" w:lineRule="auto"/>
        <w:ind w:firstLine="560"/>
        <w:jc w:val="left"/>
        <w:rPr>
          <w:rFonts w:hint="eastAsia" w:ascii="宋体" w:hAnsi="宋体" w:cs="宋体"/>
          <w:b/>
          <w:szCs w:val="21"/>
        </w:rPr>
      </w:pPr>
      <w:r>
        <w:rPr>
          <w:rFonts w:hint="eastAsia" w:ascii="宋体" w:hAnsi="宋体" w:cs="宋体"/>
          <w:b/>
          <w:szCs w:val="21"/>
        </w:rPr>
        <w:t>第六条  保修及其他服务</w:t>
      </w:r>
    </w:p>
    <w:p>
      <w:pPr>
        <w:spacing w:line="360" w:lineRule="auto"/>
        <w:ind w:firstLine="560"/>
        <w:jc w:val="left"/>
        <w:rPr>
          <w:rFonts w:hint="eastAsia"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hint="eastAsia"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hint="eastAsia" w:ascii="宋体" w:hAnsi="宋体" w:cs="宋体"/>
          <w:b/>
          <w:szCs w:val="21"/>
        </w:rPr>
      </w:pPr>
      <w:r>
        <w:rPr>
          <w:rFonts w:hint="eastAsia" w:ascii="宋体" w:hAnsi="宋体" w:cs="宋体"/>
          <w:b/>
          <w:szCs w:val="21"/>
        </w:rPr>
        <w:t>第七条  履约保证金</w:t>
      </w:r>
    </w:p>
    <w:p>
      <w:pPr>
        <w:spacing w:line="360" w:lineRule="auto"/>
        <w:ind w:firstLine="560"/>
        <w:jc w:val="left"/>
        <w:rPr>
          <w:rFonts w:hint="eastAsia"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hint="eastAsia"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hint="eastAsia"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第八条   货款支付</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第九条    违约责任</w:t>
      </w:r>
    </w:p>
    <w:p>
      <w:pPr>
        <w:spacing w:line="360" w:lineRule="auto"/>
        <w:ind w:firstLine="560"/>
        <w:jc w:val="left"/>
        <w:rPr>
          <w:rFonts w:hint="eastAsia"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hint="eastAsia" w:ascii="宋体" w:hAnsi="宋体" w:cs="宋体"/>
          <w:szCs w:val="21"/>
        </w:rPr>
      </w:pPr>
      <w:r>
        <w:rPr>
          <w:rFonts w:hint="eastAsia" w:ascii="宋体" w:hAnsi="宋体" w:cs="宋体"/>
          <w:szCs w:val="21"/>
        </w:rPr>
        <w:t>３、乙方逾期交付货物的，每逾期1天，乙方向甲方偿付逾期交货部分货款总额的【】‰的滞纳金。如乙方逾期交货达</w:t>
      </w:r>
      <w:r>
        <w:rPr>
          <w:rFonts w:hint="eastAsia" w:ascii="宋体" w:hAnsi="宋体" w:cs="宋体"/>
          <w:szCs w:val="21"/>
          <w:u w:val="single"/>
        </w:rPr>
        <w:t xml:space="preserve">    </w:t>
      </w:r>
      <w:r>
        <w:rPr>
          <w:rFonts w:hint="eastAsia" w:ascii="宋体" w:hAnsi="宋体" w:cs="宋体"/>
          <w:szCs w:val="21"/>
        </w:rPr>
        <w:t>天，甲方有权解除合同，履约保证金不予退回，同时乙方应向甲方支付合同总价【】％的违约金。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hint="eastAsia"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hint="eastAsia"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hint="eastAsia"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hint="eastAsia" w:ascii="宋体" w:hAnsi="宋体" w:cs="宋体"/>
          <w:b/>
          <w:szCs w:val="21"/>
        </w:rPr>
      </w:pPr>
      <w:r>
        <w:rPr>
          <w:rFonts w:hint="eastAsia" w:ascii="宋体" w:hAnsi="宋体" w:cs="宋体"/>
          <w:b/>
          <w:szCs w:val="21"/>
        </w:rPr>
        <w:t>第十条    合同的变更和终止</w:t>
      </w:r>
    </w:p>
    <w:p>
      <w:pPr>
        <w:spacing w:line="360" w:lineRule="auto"/>
        <w:ind w:firstLine="560"/>
        <w:jc w:val="left"/>
        <w:rPr>
          <w:rFonts w:hint="eastAsia"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hint="eastAsia" w:ascii="宋体" w:hAnsi="宋体" w:cs="宋体"/>
          <w:b/>
          <w:szCs w:val="21"/>
        </w:rPr>
      </w:pPr>
      <w:r>
        <w:rPr>
          <w:rFonts w:hint="eastAsia" w:ascii="宋体" w:hAnsi="宋体" w:cs="宋体"/>
          <w:b/>
          <w:szCs w:val="21"/>
        </w:rPr>
        <w:t>第十一条   争议的解决</w:t>
      </w:r>
    </w:p>
    <w:p>
      <w:pPr>
        <w:spacing w:line="360" w:lineRule="auto"/>
        <w:ind w:firstLine="560"/>
        <w:jc w:val="left"/>
        <w:rPr>
          <w:rFonts w:hint="eastAsia"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hint="eastAsia"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hint="eastAsia" w:ascii="宋体" w:hAnsi="宋体" w:cs="宋体"/>
          <w:b/>
          <w:szCs w:val="21"/>
        </w:rPr>
      </w:pPr>
      <w:r>
        <w:rPr>
          <w:rFonts w:hint="eastAsia" w:ascii="宋体" w:hAnsi="宋体" w:cs="宋体"/>
          <w:b/>
          <w:szCs w:val="21"/>
        </w:rPr>
        <w:t>第十二条   合同生效及其他</w:t>
      </w:r>
    </w:p>
    <w:p>
      <w:pPr>
        <w:spacing w:line="360" w:lineRule="auto"/>
        <w:ind w:firstLine="560"/>
        <w:jc w:val="left"/>
        <w:rPr>
          <w:rFonts w:hint="eastAsia"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hint="eastAsia"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号招标文件、答疑及补充通知；</w:t>
      </w:r>
    </w:p>
    <w:p>
      <w:pPr>
        <w:spacing w:line="360" w:lineRule="auto"/>
        <w:ind w:firstLine="560"/>
        <w:jc w:val="left"/>
        <w:rPr>
          <w:rFonts w:hint="eastAsia" w:ascii="宋体" w:hAnsi="宋体" w:cs="宋体"/>
          <w:szCs w:val="21"/>
        </w:rPr>
      </w:pPr>
      <w:r>
        <w:rPr>
          <w:rFonts w:hint="eastAsia" w:ascii="宋体" w:hAnsi="宋体" w:cs="宋体"/>
          <w:szCs w:val="21"/>
        </w:rPr>
        <w:t>（2）乙方的投标文件；</w:t>
      </w:r>
    </w:p>
    <w:p>
      <w:pPr>
        <w:spacing w:line="360" w:lineRule="auto"/>
        <w:ind w:firstLine="560"/>
        <w:jc w:val="left"/>
        <w:rPr>
          <w:rFonts w:hint="eastAsia"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hint="eastAsia" w:ascii="宋体" w:hAnsi="宋体" w:cs="宋体"/>
          <w:szCs w:val="21"/>
        </w:rPr>
      </w:pPr>
      <w:r>
        <w:rPr>
          <w:rFonts w:hint="eastAsia" w:ascii="宋体" w:hAnsi="宋体" w:cs="宋体"/>
          <w:szCs w:val="21"/>
        </w:rPr>
        <w:t>2、本合同一式</w:t>
      </w:r>
      <w:r>
        <w:rPr>
          <w:rFonts w:hint="eastAsia" w:ascii="宋体" w:hAnsi="宋体" w:cs="宋体"/>
          <w:szCs w:val="21"/>
          <w:u w:val="single"/>
        </w:rPr>
        <w:t xml:space="preserve">     </w:t>
      </w:r>
      <w:r>
        <w:rPr>
          <w:rFonts w:hint="eastAsia" w:ascii="宋体" w:hAnsi="宋体" w:cs="宋体"/>
          <w:szCs w:val="21"/>
        </w:rPr>
        <w:t>份，甲、乙方双方各执</w:t>
      </w:r>
      <w:r>
        <w:rPr>
          <w:rFonts w:hint="eastAsia" w:ascii="宋体" w:hAnsi="宋体" w:cs="宋体"/>
          <w:szCs w:val="21"/>
          <w:u w:val="single"/>
        </w:rPr>
        <w:t xml:space="preserve">     </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r>
        <w:rPr>
          <w:rFonts w:hint="eastAsia" w:ascii="宋体" w:hAnsi="宋体" w:cs="宋体"/>
          <w:szCs w:val="21"/>
        </w:rPr>
        <w:t>甲方（采购人）：   （盖章）       乙方（供应商）：    （盖章）</w:t>
      </w:r>
    </w:p>
    <w:p>
      <w:pPr>
        <w:spacing w:line="360" w:lineRule="auto"/>
        <w:ind w:firstLine="560"/>
        <w:jc w:val="left"/>
        <w:rPr>
          <w:rFonts w:hint="eastAsia" w:ascii="宋体" w:hAnsi="宋体" w:cs="宋体"/>
          <w:szCs w:val="21"/>
        </w:rPr>
      </w:pPr>
      <w:r>
        <w:rPr>
          <w:rFonts w:hint="eastAsia" w:ascii="宋体" w:hAnsi="宋体" w:cs="宋体"/>
          <w:szCs w:val="21"/>
        </w:rPr>
        <w:t xml:space="preserve">法定代表人：                     法定代表人： </w:t>
      </w:r>
    </w:p>
    <w:p>
      <w:pPr>
        <w:spacing w:line="360" w:lineRule="auto"/>
        <w:ind w:firstLine="560"/>
        <w:jc w:val="left"/>
        <w:rPr>
          <w:rFonts w:hint="eastAsia" w:ascii="宋体" w:hAnsi="宋体" w:cs="宋体"/>
          <w:szCs w:val="21"/>
        </w:rPr>
      </w:pPr>
      <w:r>
        <w:rPr>
          <w:rFonts w:hint="eastAsia" w:ascii="宋体" w:hAnsi="宋体" w:cs="宋体"/>
          <w:szCs w:val="21"/>
        </w:rPr>
        <w:t>委托代理人：                     委托代理人：</w:t>
      </w:r>
    </w:p>
    <w:p>
      <w:pPr>
        <w:ind w:firstLine="525" w:firstLineChars="250"/>
        <w:rPr>
          <w:rFonts w:hint="eastAsia" w:ascii="宋体" w:hAnsi="宋体" w:cs="宋体"/>
          <w:b/>
          <w:szCs w:val="21"/>
        </w:rPr>
      </w:pPr>
      <w:r>
        <w:rPr>
          <w:rFonts w:hint="eastAsia" w:ascii="宋体" w:hAnsi="宋体" w:cs="宋体"/>
          <w:szCs w:val="21"/>
        </w:rPr>
        <w:t>日期：   年     月    日         日期：   年     月    日</w:t>
      </w:r>
    </w:p>
    <w:p>
      <w:pPr>
        <w:rPr>
          <w:rFonts w:hint="eastAsia" w:ascii="宋体" w:hAnsi="宋体" w:cs="宋体"/>
        </w:rPr>
      </w:pPr>
    </w:p>
    <w:p>
      <w:pPr>
        <w:rPr>
          <w:rFonts w:hint="eastAsia"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文鼎粗黑">
    <w:altName w:val="黑体"/>
    <w:panose1 w:val="020B0604020202020204"/>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20B0604020202020204"/>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Fonts w:hint="eastAsia"/>
      </w:rPr>
    </w:pPr>
    <w:r>
      <w:t xml:space="preserve">- </w:t>
    </w:r>
    <w:r>
      <w:fldChar w:fldCharType="begin"/>
    </w:r>
    <w:r>
      <w:instrText xml:space="preserve"> PAGE </w:instrText>
    </w:r>
    <w:r>
      <w:fldChar w:fldCharType="separate"/>
    </w:r>
    <w:r>
      <w:t>6</w:t>
    </w:r>
    <w:r>
      <w:fldChar w:fldCharType="end"/>
    </w:r>
    <w:r>
      <w:t xml:space="preserve"> -</w:t>
    </w:r>
  </w:p>
  <w:p>
    <w:pPr>
      <w:pStyle w:val="2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1">
    <w:nsid w:val="FFFFFF89"/>
    <w:multiLevelType w:val="singleLevel"/>
    <w:tmpl w:val="FFFFFF89"/>
    <w:lvl w:ilvl="0" w:tentative="0">
      <w:start w:val="1"/>
      <w:numFmt w:val="bullet"/>
      <w:pStyle w:val="13"/>
      <w:lvlText w:val=""/>
      <w:lvlJc w:val="left"/>
      <w:pPr>
        <w:tabs>
          <w:tab w:val="left" w:pos="360"/>
        </w:tabs>
        <w:ind w:left="360" w:hanging="360"/>
      </w:pPr>
      <w:rPr>
        <w:rFonts w:hint="default" w:ascii="Wingdings" w:hAnsi="Wingdings"/>
      </w:rPr>
    </w:lvl>
  </w:abstractNum>
  <w:abstractNum w:abstractNumId="2">
    <w:nsid w:val="45882EC0"/>
    <w:multiLevelType w:val="multilevel"/>
    <w:tmpl w:val="45882EC0"/>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zZWZiNGMxZGUxZTA3NzQzMTNhNzk4NjljNmFjZjcifQ=="/>
  </w:docVars>
  <w:rsids>
    <w:rsidRoot w:val="006C5683"/>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367A"/>
    <w:rsid w:val="002A4A45"/>
    <w:rsid w:val="002A547D"/>
    <w:rsid w:val="002A7597"/>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3062"/>
    <w:rsid w:val="00454597"/>
    <w:rsid w:val="004548E6"/>
    <w:rsid w:val="0045543A"/>
    <w:rsid w:val="004561F9"/>
    <w:rsid w:val="0045637C"/>
    <w:rsid w:val="004627B7"/>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BAC"/>
    <w:rsid w:val="00C37D89"/>
    <w:rsid w:val="00C410D2"/>
    <w:rsid w:val="00C42A78"/>
    <w:rsid w:val="00C437D6"/>
    <w:rsid w:val="00C43BCF"/>
    <w:rsid w:val="00C450A4"/>
    <w:rsid w:val="00C45350"/>
    <w:rsid w:val="00C4601D"/>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42A7"/>
    <w:rsid w:val="00CF6BB9"/>
    <w:rsid w:val="00CF6FD8"/>
    <w:rsid w:val="00D012E2"/>
    <w:rsid w:val="00D0316E"/>
    <w:rsid w:val="00D03F31"/>
    <w:rsid w:val="00D0407C"/>
    <w:rsid w:val="00D045FD"/>
    <w:rsid w:val="00D04A97"/>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32A5D80"/>
    <w:rsid w:val="04F03256"/>
    <w:rsid w:val="06E274AE"/>
    <w:rsid w:val="087552A9"/>
    <w:rsid w:val="11416217"/>
    <w:rsid w:val="12DD1B28"/>
    <w:rsid w:val="12FE3950"/>
    <w:rsid w:val="15B13C57"/>
    <w:rsid w:val="16B304F0"/>
    <w:rsid w:val="187F2692"/>
    <w:rsid w:val="1BA51044"/>
    <w:rsid w:val="1BE978E3"/>
    <w:rsid w:val="20872C9F"/>
    <w:rsid w:val="216D7189"/>
    <w:rsid w:val="239F050C"/>
    <w:rsid w:val="257E17F7"/>
    <w:rsid w:val="275663DD"/>
    <w:rsid w:val="278E5053"/>
    <w:rsid w:val="2BF92562"/>
    <w:rsid w:val="2D4E4C7F"/>
    <w:rsid w:val="33562ADE"/>
    <w:rsid w:val="33F52CFD"/>
    <w:rsid w:val="384055D4"/>
    <w:rsid w:val="425060F2"/>
    <w:rsid w:val="45847BA5"/>
    <w:rsid w:val="46410D56"/>
    <w:rsid w:val="469E203D"/>
    <w:rsid w:val="49E80350"/>
    <w:rsid w:val="4BB43D8C"/>
    <w:rsid w:val="4DBA22C3"/>
    <w:rsid w:val="52423785"/>
    <w:rsid w:val="56077DC5"/>
    <w:rsid w:val="5D7563F9"/>
    <w:rsid w:val="603D641A"/>
    <w:rsid w:val="617A743E"/>
    <w:rsid w:val="62D3439E"/>
    <w:rsid w:val="66F45EB8"/>
    <w:rsid w:val="697406AA"/>
    <w:rsid w:val="69782474"/>
    <w:rsid w:val="6B126E3A"/>
    <w:rsid w:val="6B97436A"/>
    <w:rsid w:val="6C11369E"/>
    <w:rsid w:val="6DC17C96"/>
    <w:rsid w:val="6F194F50"/>
    <w:rsid w:val="71FEDFB2"/>
    <w:rsid w:val="73210D6E"/>
    <w:rsid w:val="766C2D5A"/>
    <w:rsid w:val="78A10217"/>
    <w:rsid w:val="78C1537F"/>
    <w:rsid w:val="795A6BAA"/>
    <w:rsid w:val="7E9F57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48"/>
    <w:qFormat/>
    <w:uiPriority w:val="0"/>
    <w:pPr>
      <w:spacing w:before="340" w:after="330" w:line="360" w:lineRule="auto"/>
      <w:jc w:val="center"/>
      <w:outlineLvl w:val="0"/>
    </w:pPr>
    <w:rPr>
      <w:rFonts w:eastAsia="宋体"/>
      <w:kern w:val="44"/>
      <w:sz w:val="32"/>
      <w:szCs w:val="36"/>
    </w:rPr>
  </w:style>
  <w:style w:type="paragraph" w:styleId="5">
    <w:name w:val="heading 2"/>
    <w:basedOn w:val="3"/>
    <w:next w:val="4"/>
    <w:link w:val="49"/>
    <w:qFormat/>
    <w:uiPriority w:val="0"/>
    <w:pPr>
      <w:adjustRightInd w:val="0"/>
      <w:jc w:val="center"/>
      <w:textAlignment w:val="baseline"/>
      <w:outlineLvl w:val="1"/>
    </w:pPr>
    <w:rPr>
      <w:bCs w:val="0"/>
      <w:kern w:val="0"/>
      <w:sz w:val="28"/>
      <w:szCs w:val="20"/>
    </w:rPr>
  </w:style>
  <w:style w:type="paragraph" w:styleId="3">
    <w:name w:val="heading 3"/>
    <w:basedOn w:val="4"/>
    <w:next w:val="1"/>
    <w:link w:val="47"/>
    <w:qFormat/>
    <w:uiPriority w:val="0"/>
    <w:pPr>
      <w:spacing w:before="260" w:after="260" w:line="240" w:lineRule="auto"/>
      <w:outlineLvl w:val="2"/>
    </w:pPr>
    <w:rPr>
      <w:rFonts w:ascii="宋体" w:hAnsi="宋体" w:eastAsia="宋体"/>
      <w:szCs w:val="32"/>
    </w:rPr>
  </w:style>
  <w:style w:type="paragraph" w:styleId="4">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qFormat/>
    <w:uiPriority w:val="0"/>
    <w:pPr>
      <w:keepNext/>
      <w:keepLines/>
      <w:spacing w:before="280" w:after="290" w:line="376" w:lineRule="auto"/>
      <w:outlineLvl w:val="4"/>
    </w:pPr>
    <w:rPr>
      <w:b/>
      <w:sz w:val="28"/>
      <w:szCs w:val="20"/>
    </w:rPr>
  </w:style>
  <w:style w:type="paragraph" w:styleId="8">
    <w:name w:val="heading 6"/>
    <w:basedOn w:val="1"/>
    <w:next w:val="7"/>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qFormat/>
    <w:uiPriority w:val="0"/>
    <w:pPr>
      <w:keepNext/>
      <w:keepLines/>
      <w:spacing w:before="240" w:after="64" w:line="320" w:lineRule="auto"/>
      <w:outlineLvl w:val="6"/>
    </w:pPr>
    <w:rPr>
      <w:b/>
      <w:sz w:val="24"/>
      <w:szCs w:val="20"/>
    </w:rPr>
  </w:style>
  <w:style w:type="paragraph" w:styleId="10">
    <w:name w:val="heading 8"/>
    <w:basedOn w:val="1"/>
    <w:next w:val="7"/>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qFormat/>
    <w:uiPriority w:val="0"/>
    <w:pPr>
      <w:keepNext/>
      <w:keepLines/>
      <w:spacing w:before="240" w:after="64" w:line="320" w:lineRule="auto"/>
      <w:outlineLvl w:val="8"/>
    </w:pPr>
    <w:rPr>
      <w:rFonts w:ascii="Arial" w:hAnsi="Arial" w:eastAsia="黑体"/>
      <w:szCs w:val="20"/>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style>
  <w:style w:type="paragraph" w:styleId="7">
    <w:name w:val="Normal Indent"/>
    <w:basedOn w:val="1"/>
    <w:link w:val="50"/>
    <w:qFormat/>
    <w:uiPriority w:val="0"/>
    <w:pPr>
      <w:ind w:firstLine="420"/>
    </w:pPr>
    <w:rPr>
      <w:szCs w:val="20"/>
    </w:rPr>
  </w:style>
  <w:style w:type="paragraph" w:styleId="12">
    <w:name w:val="toc 7"/>
    <w:basedOn w:val="1"/>
    <w:next w:val="1"/>
    <w:semiHidden/>
    <w:qFormat/>
    <w:uiPriority w:val="0"/>
    <w:pPr>
      <w:ind w:left="1260"/>
      <w:jc w:val="left"/>
    </w:pPr>
    <w:rPr>
      <w:szCs w:val="21"/>
    </w:rPr>
  </w:style>
  <w:style w:type="paragraph" w:styleId="13">
    <w:name w:val="List Bullet"/>
    <w:basedOn w:val="1"/>
    <w:qFormat/>
    <w:uiPriority w:val="0"/>
    <w:pPr>
      <w:numPr>
        <w:ilvl w:val="0"/>
        <w:numId w:val="1"/>
      </w:numPr>
    </w:pPr>
    <w:rPr>
      <w:szCs w:val="20"/>
    </w:rPr>
  </w:style>
  <w:style w:type="paragraph" w:styleId="14">
    <w:name w:val="Document Map"/>
    <w:basedOn w:val="1"/>
    <w:semiHidden/>
    <w:qFormat/>
    <w:uiPriority w:val="0"/>
    <w:pPr>
      <w:shd w:val="clear" w:color="auto" w:fill="000080"/>
    </w:pPr>
  </w:style>
  <w:style w:type="paragraph" w:styleId="15">
    <w:name w:val="annotation text"/>
    <w:basedOn w:val="1"/>
    <w:link w:val="51"/>
    <w:semiHidden/>
    <w:qFormat/>
    <w:uiPriority w:val="0"/>
    <w:pPr>
      <w:autoSpaceDE w:val="0"/>
      <w:autoSpaceDN w:val="0"/>
      <w:adjustRightInd w:val="0"/>
      <w:jc w:val="left"/>
      <w:textAlignment w:val="baseline"/>
    </w:pPr>
    <w:rPr>
      <w:rFonts w:ascii="宋体"/>
      <w:kern w:val="0"/>
      <w:sz w:val="34"/>
      <w:szCs w:val="20"/>
    </w:rPr>
  </w:style>
  <w:style w:type="paragraph" w:styleId="16">
    <w:name w:val="Body Text 3"/>
    <w:basedOn w:val="1"/>
    <w:qFormat/>
    <w:uiPriority w:val="0"/>
    <w:pPr>
      <w:spacing w:after="120"/>
    </w:pPr>
    <w:rPr>
      <w:sz w:val="16"/>
      <w:szCs w:val="16"/>
    </w:rPr>
  </w:style>
  <w:style w:type="paragraph" w:styleId="17">
    <w:name w:val="Body Text"/>
    <w:basedOn w:val="1"/>
    <w:qFormat/>
    <w:uiPriority w:val="0"/>
    <w:pPr>
      <w:spacing w:line="360" w:lineRule="auto"/>
    </w:pPr>
    <w:rPr>
      <w:b/>
      <w:bCs/>
      <w:sz w:val="24"/>
    </w:rPr>
  </w:style>
  <w:style w:type="paragraph" w:styleId="18">
    <w:name w:val="Body Text Indent"/>
    <w:basedOn w:val="1"/>
    <w:qFormat/>
    <w:uiPriority w:val="0"/>
    <w:pPr>
      <w:spacing w:line="360" w:lineRule="auto"/>
      <w:ind w:firstLine="420" w:firstLineChars="200"/>
    </w:pPr>
  </w:style>
  <w:style w:type="paragraph" w:styleId="19">
    <w:name w:val="toc 5"/>
    <w:basedOn w:val="1"/>
    <w:next w:val="1"/>
    <w:semiHidden/>
    <w:qFormat/>
    <w:uiPriority w:val="0"/>
    <w:pPr>
      <w:ind w:left="840"/>
      <w:jc w:val="left"/>
    </w:pPr>
    <w:rPr>
      <w:szCs w:val="21"/>
    </w:rPr>
  </w:style>
  <w:style w:type="paragraph" w:styleId="20">
    <w:name w:val="toc 3"/>
    <w:basedOn w:val="1"/>
    <w:next w:val="1"/>
    <w:semiHidden/>
    <w:qFormat/>
    <w:uiPriority w:val="0"/>
    <w:pPr>
      <w:ind w:left="420"/>
      <w:jc w:val="left"/>
    </w:pPr>
    <w:rPr>
      <w:i/>
      <w:iCs/>
    </w:rPr>
  </w:style>
  <w:style w:type="paragraph" w:styleId="21">
    <w:name w:val="Plain Text"/>
    <w:basedOn w:val="1"/>
    <w:qFormat/>
    <w:uiPriority w:val="0"/>
    <w:rPr>
      <w:rFonts w:ascii="宋体" w:hAnsi="Courier New"/>
      <w:szCs w:val="20"/>
    </w:rPr>
  </w:style>
  <w:style w:type="paragraph" w:styleId="22">
    <w:name w:val="toc 8"/>
    <w:basedOn w:val="1"/>
    <w:next w:val="1"/>
    <w:semiHidden/>
    <w:qFormat/>
    <w:uiPriority w:val="0"/>
    <w:pPr>
      <w:ind w:left="1470"/>
      <w:jc w:val="left"/>
    </w:pPr>
    <w:rPr>
      <w:szCs w:val="21"/>
    </w:rPr>
  </w:style>
  <w:style w:type="paragraph" w:styleId="23">
    <w:name w:val="Date"/>
    <w:basedOn w:val="1"/>
    <w:next w:val="1"/>
    <w:qFormat/>
    <w:uiPriority w:val="0"/>
    <w:rPr>
      <w:rFonts w:ascii="宋体" w:hAnsi="Courier New"/>
      <w:sz w:val="32"/>
      <w:szCs w:val="20"/>
    </w:rPr>
  </w:style>
  <w:style w:type="paragraph" w:styleId="24">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semiHidden/>
    <w:qFormat/>
    <w:uiPriority w:val="0"/>
    <w:pPr>
      <w:spacing w:before="120" w:after="120"/>
      <w:jc w:val="left"/>
    </w:pPr>
    <w:rPr>
      <w:b/>
      <w:bCs/>
      <w:caps/>
    </w:rPr>
  </w:style>
  <w:style w:type="paragraph" w:styleId="29">
    <w:name w:val="toc 4"/>
    <w:basedOn w:val="1"/>
    <w:next w:val="1"/>
    <w:semiHidden/>
    <w:qFormat/>
    <w:uiPriority w:val="0"/>
    <w:pPr>
      <w:ind w:left="630"/>
      <w:jc w:val="left"/>
    </w:pPr>
    <w:rPr>
      <w:szCs w:val="21"/>
    </w:rPr>
  </w:style>
  <w:style w:type="paragraph" w:styleId="30">
    <w:name w:val="toc 6"/>
    <w:basedOn w:val="1"/>
    <w:next w:val="1"/>
    <w:semiHidden/>
    <w:qFormat/>
    <w:uiPriority w:val="0"/>
    <w:pPr>
      <w:ind w:left="1050"/>
      <w:jc w:val="left"/>
    </w:pPr>
    <w:rPr>
      <w:szCs w:val="21"/>
    </w:rPr>
  </w:style>
  <w:style w:type="paragraph" w:styleId="31">
    <w:name w:val="Body Text Indent 3"/>
    <w:basedOn w:val="1"/>
    <w:qFormat/>
    <w:uiPriority w:val="0"/>
    <w:pPr>
      <w:spacing w:line="360" w:lineRule="auto"/>
      <w:ind w:firstLine="482" w:firstLineChars="200"/>
    </w:pPr>
    <w:rPr>
      <w:rFonts w:ascii="宋体"/>
      <w:b/>
      <w:bCs/>
      <w:sz w:val="24"/>
    </w:rPr>
  </w:style>
  <w:style w:type="paragraph" w:styleId="32">
    <w:name w:val="toc 2"/>
    <w:basedOn w:val="1"/>
    <w:next w:val="1"/>
    <w:semiHidden/>
    <w:qFormat/>
    <w:uiPriority w:val="0"/>
    <w:pPr>
      <w:tabs>
        <w:tab w:val="right" w:leader="dot" w:pos="8296"/>
      </w:tabs>
      <w:ind w:left="210"/>
      <w:jc w:val="left"/>
    </w:pPr>
    <w:rPr>
      <w:smallCaps/>
    </w:rPr>
  </w:style>
  <w:style w:type="paragraph" w:styleId="33">
    <w:name w:val="toc 9"/>
    <w:basedOn w:val="1"/>
    <w:next w:val="1"/>
    <w:semiHidden/>
    <w:qFormat/>
    <w:uiPriority w:val="0"/>
    <w:pPr>
      <w:ind w:left="1680"/>
      <w:jc w:val="left"/>
    </w:pPr>
    <w:rPr>
      <w:szCs w:val="21"/>
    </w:rPr>
  </w:style>
  <w:style w:type="paragraph" w:styleId="34">
    <w:name w:val="Body Text 2"/>
    <w:basedOn w:val="1"/>
    <w:qFormat/>
    <w:uiPriority w:val="0"/>
    <w:pPr>
      <w:spacing w:line="360" w:lineRule="auto"/>
    </w:pPr>
    <w:rPr>
      <w:sz w:val="24"/>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6">
    <w:name w:val="Normal (Web)"/>
    <w:basedOn w:val="1"/>
    <w:qFormat/>
    <w:uiPriority w:val="0"/>
    <w:rPr>
      <w:sz w:val="24"/>
    </w:rPr>
  </w:style>
  <w:style w:type="paragraph" w:styleId="37">
    <w:name w:val="Title"/>
    <w:basedOn w:val="1"/>
    <w:qFormat/>
    <w:uiPriority w:val="0"/>
    <w:pPr>
      <w:spacing w:before="240" w:after="60"/>
      <w:jc w:val="center"/>
      <w:outlineLvl w:val="0"/>
    </w:pPr>
    <w:rPr>
      <w:rFonts w:ascii="Arial" w:hAnsi="Arial" w:eastAsia="隶书" w:cs="Arial"/>
      <w:b/>
      <w:bCs/>
      <w:sz w:val="32"/>
      <w:szCs w:val="32"/>
    </w:rPr>
  </w:style>
  <w:style w:type="paragraph" w:styleId="38">
    <w:name w:val="annotation subject"/>
    <w:basedOn w:val="15"/>
    <w:next w:val="15"/>
    <w:semiHidden/>
    <w:qFormat/>
    <w:uiPriority w:val="0"/>
    <w:pPr>
      <w:autoSpaceDE/>
      <w:autoSpaceDN/>
      <w:adjustRightInd/>
      <w:textAlignment w:val="auto"/>
    </w:pPr>
    <w:rPr>
      <w:rFonts w:ascii="Times New Roman"/>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qFormat/>
    <w:uiPriority w:val="0"/>
    <w:rPr>
      <w:color w:val="800080"/>
      <w:u w:val="single"/>
    </w:rPr>
  </w:style>
  <w:style w:type="character" w:styleId="44">
    <w:name w:val="Hyperlink"/>
    <w:qFormat/>
    <w:uiPriority w:val="0"/>
    <w:rPr>
      <w:color w:val="0000FF"/>
      <w:u w:val="single"/>
    </w:rPr>
  </w:style>
  <w:style w:type="character" w:styleId="45">
    <w:name w:val="annotation reference"/>
    <w:unhideWhenUsed/>
    <w:qFormat/>
    <w:uiPriority w:val="0"/>
    <w:rPr>
      <w:sz w:val="21"/>
      <w:szCs w:val="21"/>
    </w:rPr>
  </w:style>
  <w:style w:type="character" w:customStyle="1" w:styleId="46">
    <w:name w:val="标题 4 Char"/>
    <w:link w:val="4"/>
    <w:qFormat/>
    <w:uiPriority w:val="0"/>
    <w:rPr>
      <w:rFonts w:ascii="Arial" w:hAnsi="Arial" w:eastAsia="黑体"/>
      <w:b/>
      <w:bCs/>
      <w:kern w:val="2"/>
      <w:sz w:val="28"/>
      <w:szCs w:val="28"/>
      <w:lang w:val="en-US" w:eastAsia="zh-CN" w:bidi="ar-SA"/>
    </w:rPr>
  </w:style>
  <w:style w:type="character" w:customStyle="1" w:styleId="47">
    <w:name w:val="标题 3 Char1"/>
    <w:link w:val="3"/>
    <w:qFormat/>
    <w:uiPriority w:val="0"/>
    <w:rPr>
      <w:rFonts w:ascii="宋体" w:hAnsi="宋体" w:eastAsia="宋体"/>
      <w:b/>
      <w:bCs/>
      <w:kern w:val="2"/>
      <w:sz w:val="28"/>
      <w:szCs w:val="32"/>
      <w:lang w:val="en-US" w:eastAsia="zh-CN" w:bidi="ar-SA"/>
    </w:rPr>
  </w:style>
  <w:style w:type="character" w:customStyle="1" w:styleId="48">
    <w:name w:val="标题 1 Char"/>
    <w:link w:val="2"/>
    <w:qFormat/>
    <w:uiPriority w:val="0"/>
    <w:rPr>
      <w:rFonts w:ascii="宋体" w:hAnsi="宋体" w:eastAsia="宋体"/>
      <w:b/>
      <w:bCs/>
      <w:kern w:val="44"/>
      <w:sz w:val="32"/>
      <w:szCs w:val="36"/>
      <w:lang w:val="en-US" w:eastAsia="zh-CN" w:bidi="ar-SA"/>
    </w:rPr>
  </w:style>
  <w:style w:type="character" w:customStyle="1" w:styleId="49">
    <w:name w:val="标题 2 Char"/>
    <w:link w:val="5"/>
    <w:qFormat/>
    <w:uiPriority w:val="0"/>
    <w:rPr>
      <w:rFonts w:ascii="宋体" w:hAnsi="宋体" w:eastAsia="宋体"/>
      <w:b/>
      <w:sz w:val="28"/>
      <w:lang w:val="en-US" w:eastAsia="zh-CN" w:bidi="ar-SA"/>
    </w:rPr>
  </w:style>
  <w:style w:type="character" w:customStyle="1" w:styleId="50">
    <w:name w:val="正文缩进 Char"/>
    <w:link w:val="7"/>
    <w:qFormat/>
    <w:uiPriority w:val="0"/>
    <w:rPr>
      <w:rFonts w:eastAsia="宋体"/>
      <w:kern w:val="2"/>
      <w:sz w:val="21"/>
      <w:lang w:val="en-US" w:eastAsia="zh-CN" w:bidi="ar-SA"/>
    </w:rPr>
  </w:style>
  <w:style w:type="character" w:customStyle="1" w:styleId="51">
    <w:name w:val="批注文字 Char"/>
    <w:link w:val="15"/>
    <w:semiHidden/>
    <w:qFormat/>
    <w:uiPriority w:val="0"/>
    <w:rPr>
      <w:rFonts w:ascii="宋体" w:eastAsia="宋体"/>
      <w:sz w:val="34"/>
      <w:lang w:val="en-US" w:eastAsia="zh-CN" w:bidi="ar-SA"/>
    </w:rPr>
  </w:style>
  <w:style w:type="character" w:customStyle="1" w:styleId="52">
    <w:name w:val="页眉 Char"/>
    <w:link w:val="27"/>
    <w:qFormat/>
    <w:uiPriority w:val="0"/>
    <w:rPr>
      <w:rFonts w:eastAsia="宋体"/>
      <w:kern w:val="2"/>
      <w:sz w:val="18"/>
      <w:szCs w:val="18"/>
      <w:lang w:val="en-US" w:eastAsia="zh-CN" w:bidi="ar-SA"/>
    </w:rPr>
  </w:style>
  <w:style w:type="character" w:customStyle="1" w:styleId="53">
    <w:name w:val="标题 3 Char"/>
    <w:qFormat/>
    <w:uiPriority w:val="0"/>
    <w:rPr>
      <w:rFonts w:ascii="黑体" w:eastAsia="黑体"/>
      <w:bCs/>
      <w:sz w:val="30"/>
    </w:rPr>
  </w:style>
  <w:style w:type="paragraph" w:customStyle="1" w:styleId="5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 Char Char Char Char Char Char Char"/>
    <w:basedOn w:val="1"/>
    <w:qFormat/>
    <w:uiPriority w:val="0"/>
    <w:pPr>
      <w:widowControl/>
      <w:spacing w:after="160" w:line="240" w:lineRule="exact"/>
      <w:jc w:val="left"/>
    </w:pPr>
  </w:style>
  <w:style w:type="paragraph" w:customStyle="1" w:styleId="56">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59">
    <w:name w:val="List Paragraph"/>
    <w:basedOn w:val="1"/>
    <w:qFormat/>
    <w:uiPriority w:val="34"/>
    <w:pPr>
      <w:ind w:firstLine="420" w:firstLineChars="200"/>
    </w:pPr>
  </w:style>
  <w:style w:type="paragraph" w:customStyle="1" w:styleId="60">
    <w:name w:val="自定义正文"/>
    <w:basedOn w:val="1"/>
    <w:qFormat/>
    <w:uiPriority w:val="0"/>
    <w:pPr>
      <w:spacing w:after="50" w:afterLines="50"/>
      <w:ind w:left="600" w:leftChars="600"/>
    </w:pPr>
  </w:style>
  <w:style w:type="paragraph" w:customStyle="1" w:styleId="61">
    <w:name w:val="_Style 51"/>
    <w:basedOn w:val="1"/>
    <w:qFormat/>
    <w:uiPriority w:val="0"/>
    <w:pPr>
      <w:widowControl/>
      <w:spacing w:after="160" w:line="240" w:lineRule="exact"/>
      <w:jc w:val="left"/>
    </w:pPr>
  </w:style>
  <w:style w:type="paragraph" w:customStyle="1" w:styleId="62">
    <w:name w:val=" Char Char"/>
    <w:basedOn w:val="1"/>
    <w:qFormat/>
    <w:uiPriority w:val="0"/>
    <w:rPr>
      <w:rFonts w:ascii="Tahoma" w:hAnsi="Tahoma"/>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6">
    <w:name w:val=" Char Char Char Char Char"/>
    <w:basedOn w:val="1"/>
    <w:qFormat/>
    <w:uiPriority w:val="0"/>
    <w:rPr>
      <w:rFonts w:ascii="Tahoma" w:hAnsi="Tahoma"/>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 Char Char Char"/>
    <w:basedOn w:val="1"/>
    <w:qFormat/>
    <w:uiPriority w:val="0"/>
    <w:pPr>
      <w:widowControl/>
      <w:spacing w:after="160" w:line="240" w:lineRule="exact"/>
      <w:jc w:val="left"/>
    </w:pPr>
  </w:style>
  <w:style w:type="paragraph" w:customStyle="1" w:styleId="7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1">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2">
    <w:name w:val="font11"/>
    <w:basedOn w:val="41"/>
    <w:qFormat/>
    <w:uiPriority w:val="0"/>
    <w:rPr>
      <w:rFonts w:hint="eastAsia" w:ascii="宋体" w:hAnsi="宋体" w:eastAsia="宋体" w:cs="宋体"/>
      <w:color w:val="000000"/>
      <w:sz w:val="20"/>
      <w:szCs w:val="20"/>
      <w:u w:val="none"/>
    </w:rPr>
  </w:style>
  <w:style w:type="character" w:customStyle="1" w:styleId="73">
    <w:name w:val="font41"/>
    <w:basedOn w:val="41"/>
    <w:qFormat/>
    <w:uiPriority w:val="0"/>
    <w:rPr>
      <w:rFonts w:hint="eastAsia" w:ascii="宋体" w:hAnsi="宋体" w:eastAsia="宋体" w:cs="宋体"/>
      <w:color w:val="000000"/>
      <w:sz w:val="20"/>
      <w:szCs w:val="20"/>
      <w:u w:val="none"/>
    </w:rPr>
  </w:style>
  <w:style w:type="character" w:customStyle="1" w:styleId="74">
    <w:name w:val="font21"/>
    <w:basedOn w:val="41"/>
    <w:qFormat/>
    <w:uiPriority w:val="0"/>
    <w:rPr>
      <w:rFonts w:hint="eastAsia" w:ascii="宋体" w:hAnsi="宋体" w:eastAsia="宋体" w:cs="宋体"/>
      <w:color w:val="000000"/>
      <w:sz w:val="20"/>
      <w:szCs w:val="20"/>
      <w:u w:val="none"/>
    </w:rPr>
  </w:style>
  <w:style w:type="character" w:customStyle="1" w:styleId="75">
    <w:name w:val="font31"/>
    <w:basedOn w:val="41"/>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19</Pages>
  <Words>8989</Words>
  <Characters>9327</Characters>
  <Lines>80</Lines>
  <Paragraphs>22</Paragraphs>
  <TotalTime>0</TotalTime>
  <ScaleCrop>false</ScaleCrop>
  <LinksUpToDate>false</LinksUpToDate>
  <CharactersWithSpaces>10821</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白开水</cp:lastModifiedBy>
  <cp:lastPrinted>2015-02-16T02:37:00Z</cp:lastPrinted>
  <dcterms:modified xsi:type="dcterms:W3CDTF">2022-07-08T03:34:36Z</dcterms:modified>
  <dc:title>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BB87CA5906FB4AC483E17446EA6854A3</vt:lpwstr>
  </property>
</Properties>
</file>