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spacing w:line="300" w:lineRule="auto"/>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ascii="华文中宋" w:hAnsi="华文中宋" w:eastAsia="华文中宋"/>
          <w:sz w:val="28"/>
          <w:szCs w:val="28"/>
        </w:rPr>
      </w:pPr>
    </w:p>
    <w:p>
      <w:pPr>
        <w:adjustRightInd w:val="0"/>
        <w:snapToGrid w:val="0"/>
        <w:jc w:val="center"/>
        <w:rPr>
          <w:rFonts w:hint="eastAsia" w:ascii="华文中宋" w:hAnsi="华文中宋" w:eastAsia="华文中宋"/>
          <w:b/>
          <w:bCs/>
          <w:sz w:val="50"/>
          <w:szCs w:val="44"/>
        </w:rPr>
      </w:pPr>
      <w:r>
        <w:rPr>
          <w:rFonts w:hint="eastAsia" w:ascii="华文中宋" w:hAnsi="华文中宋" w:eastAsia="华文中宋"/>
          <w:b/>
          <w:bCs/>
          <w:sz w:val="50"/>
          <w:szCs w:val="44"/>
        </w:rPr>
        <w:t>深圳实验学校</w:t>
      </w:r>
    </w:p>
    <w:p>
      <w:pPr>
        <w:adjustRightInd w:val="0"/>
        <w:snapToGrid w:val="0"/>
        <w:jc w:val="center"/>
        <w:rPr>
          <w:rFonts w:hint="default" w:ascii="华文中宋" w:hAnsi="华文中宋" w:eastAsia="华文中宋"/>
          <w:b/>
          <w:bCs/>
          <w:sz w:val="50"/>
          <w:szCs w:val="44"/>
          <w:lang w:val="en-US" w:eastAsia="zh-CN"/>
        </w:rPr>
      </w:pPr>
      <w:r>
        <w:rPr>
          <w:rFonts w:hint="eastAsia" w:ascii="华文中宋" w:hAnsi="华文中宋" w:eastAsia="华文中宋"/>
          <w:b/>
          <w:bCs/>
          <w:sz w:val="50"/>
          <w:szCs w:val="44"/>
          <w:lang w:val="en-US" w:eastAsia="zh-CN"/>
        </w:rPr>
        <w:t>光明部学科阶梯教室桌椅采购</w:t>
      </w:r>
    </w:p>
    <w:p>
      <w:pPr>
        <w:adjustRightInd w:val="0"/>
        <w:snapToGrid w:val="0"/>
        <w:jc w:val="center"/>
        <w:rPr>
          <w:rFonts w:ascii="华文中宋" w:hAnsi="华文中宋" w:eastAsia="华文中宋"/>
          <w:b/>
          <w:bCs/>
          <w:sz w:val="50"/>
          <w:szCs w:val="44"/>
        </w:rPr>
      </w:pPr>
      <w:r>
        <w:rPr>
          <w:rFonts w:hint="eastAsia" w:ascii="华文中宋" w:hAnsi="华文中宋" w:eastAsia="华文中宋"/>
          <w:b/>
          <w:bCs/>
          <w:sz w:val="50"/>
          <w:szCs w:val="44"/>
        </w:rPr>
        <w:t>项目招标文件</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3045</w:t>
      </w:r>
      <w:r>
        <w:rPr>
          <w:rFonts w:hint="eastAsia" w:ascii="黑体" w:hAnsi="黑体" w:eastAsia="黑体"/>
          <w:sz w:val="28"/>
          <w:szCs w:val="28"/>
        </w:rPr>
        <w:t>）</w:t>
      </w: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spacing w:after="120" w:afterLines="50" w:line="320" w:lineRule="exact"/>
        <w:jc w:val="center"/>
        <w:rPr>
          <w:rFonts w:ascii="宋体" w:hAnsi="宋体" w:cs="Arial"/>
          <w:b/>
          <w:sz w:val="24"/>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adjustRightInd w:val="0"/>
        <w:snapToGrid w:val="0"/>
        <w:spacing w:line="300" w:lineRule="auto"/>
        <w:jc w:val="center"/>
        <w:rPr>
          <w:rFonts w:ascii="华文中宋" w:hAnsi="Calibri" w:eastAsia="华文中宋"/>
          <w:b/>
          <w:bCs/>
          <w:sz w:val="28"/>
          <w:szCs w:val="22"/>
        </w:rPr>
      </w:pPr>
    </w:p>
    <w:p>
      <w:pPr>
        <w:widowControl/>
        <w:jc w:val="center"/>
        <w:rPr>
          <w:rFonts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cs="Arial"/>
          <w:sz w:val="32"/>
          <w:szCs w:val="32"/>
          <w:lang w:val="en-US" w:eastAsia="zh-CN"/>
        </w:rPr>
        <w:t>三</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2"/>
      </w:pPr>
      <w:r>
        <w:rPr>
          <w:rFonts w:hint="eastAsia"/>
        </w:rPr>
        <w:t>第一章  项目评审信息</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3045</w:t>
      </w:r>
    </w:p>
    <w:p>
      <w:pPr>
        <w:adjustRightInd w:val="0"/>
        <w:snapToGrid w:val="0"/>
        <w:spacing w:line="360" w:lineRule="auto"/>
        <w:rPr>
          <w:rFonts w:ascii="宋体" w:hAnsi="宋体" w:cs="宋体"/>
          <w:szCs w:val="21"/>
        </w:rPr>
      </w:pPr>
      <w:r>
        <w:rPr>
          <w:rFonts w:hint="eastAsia" w:ascii="宋体" w:hAnsi="宋体" w:cs="宋体"/>
          <w:szCs w:val="21"/>
        </w:rPr>
        <w:t xml:space="preserve">      项目名称：  深圳实验学校</w:t>
      </w:r>
      <w:r>
        <w:rPr>
          <w:rFonts w:hint="eastAsia" w:ascii="宋体" w:hAnsi="宋体" w:cs="宋体"/>
          <w:szCs w:val="21"/>
          <w:lang w:val="en-US" w:eastAsia="zh-CN"/>
        </w:rPr>
        <w:t>光明部学科阶梯教室桌椅采购</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ascii="宋体" w:hAnsi="宋体" w:cs="宋体"/>
          <w:szCs w:val="21"/>
        </w:rPr>
      </w:pPr>
      <w:r>
        <w:rPr>
          <w:rFonts w:hint="eastAsia" w:ascii="宋体" w:hAnsi="宋体" w:cs="宋体"/>
          <w:szCs w:val="21"/>
        </w:rPr>
        <w:t xml:space="preserve">      货币类型：  人民币</w:t>
      </w:r>
    </w:p>
    <w:p>
      <w:pPr>
        <w:ind w:firstLine="413" w:firstLineChars="196"/>
        <w:rPr>
          <w:rFonts w:ascii="宋体" w:hAnsi="宋体" w:cs="宋体"/>
          <w:b/>
          <w:szCs w:val="21"/>
        </w:rPr>
      </w:pPr>
    </w:p>
    <w:p>
      <w:pPr>
        <w:pStyle w:val="5"/>
        <w:rPr>
          <w:rFonts w:cs="宋体"/>
          <w:szCs w:val="28"/>
        </w:rPr>
      </w:pPr>
      <w:r>
        <w:rPr>
          <w:rFonts w:hint="eastAsia" w:cs="宋体"/>
          <w:szCs w:val="28"/>
        </w:rPr>
        <w:t>投标文件初审表</w:t>
      </w:r>
    </w:p>
    <w:p>
      <w:pPr>
        <w:spacing w:after="86" w:afterLines="36"/>
        <w:jc w:val="center"/>
        <w:rPr>
          <w:rFonts w:ascii="宋体" w:hAnsi="宋体" w:cs="宋体"/>
          <w:b/>
        </w:rPr>
      </w:pPr>
      <w:r>
        <w:rPr>
          <w:rFonts w:hint="eastAsia" w:ascii="宋体" w:hAnsi="宋体" w:cs="宋体"/>
          <w:b/>
        </w:rPr>
        <w:t>（凡有下列情形之一的，投标文件无效，投标作废标处理）</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highlight w:val="none"/>
              </w:rPr>
            </w:pPr>
            <w:r>
              <w:rPr>
                <w:rFonts w:hint="eastAsia"/>
                <w:highlight w:val="none"/>
              </w:rPr>
              <w:t>所投产品、工程、服务在商务、技术等方面没有实质性满足招标文件要求的（是否实质性满足招标文件要求，由评标委员会根据《实质性条款响应情况表》做出评判）；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rPr>
              <w:t>法律、法规规定的其他情形。</w:t>
            </w:r>
          </w:p>
        </w:tc>
      </w:tr>
    </w:tbl>
    <w:p>
      <w:pPr>
        <w:rPr>
          <w:rFonts w:ascii="宋体" w:hAnsi="宋体" w:cs="宋体"/>
        </w:rPr>
      </w:pPr>
    </w:p>
    <w:p>
      <w:pPr>
        <w:pStyle w:val="5"/>
        <w:rPr>
          <w:rFonts w:cs="宋体"/>
          <w:szCs w:val="28"/>
        </w:rPr>
      </w:pPr>
      <w:r>
        <w:rPr>
          <w:rFonts w:hint="eastAsia" w:cs="宋体"/>
          <w:szCs w:val="28"/>
        </w:rPr>
        <w:t>评标信息</w:t>
      </w:r>
    </w:p>
    <w:p>
      <w:pPr>
        <w:spacing w:line="400" w:lineRule="exact"/>
        <w:ind w:left="1050" w:hanging="1050" w:hangingChars="500"/>
        <w:rPr>
          <w:rFonts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ascii="宋体" w:hAnsi="宋体" w:cs="宋体"/>
        </w:rPr>
      </w:pPr>
      <w:r>
        <w:rPr>
          <w:rFonts w:hint="eastAsia" w:ascii="宋体" w:hAnsi="宋体" w:cs="宋体"/>
        </w:rPr>
        <w:t>综合评分法</w:t>
      </w:r>
    </w:p>
    <w:p>
      <w:pPr>
        <w:adjustRightInd w:val="0"/>
        <w:snapToGrid w:val="0"/>
        <w:spacing w:line="360" w:lineRule="auto"/>
        <w:ind w:firstLine="420" w:firstLineChars="200"/>
        <w:rPr>
          <w:rFonts w:ascii="宋体" w:hAnsi="宋体" w:cs="宋体"/>
        </w:rPr>
      </w:pPr>
      <w:r>
        <w:rPr>
          <w:rFonts w:hint="eastAsia" w:ascii="宋体" w:hAnsi="宋体" w:cs="宋体"/>
        </w:rPr>
        <w:t>评标方法说明：</w:t>
      </w:r>
    </w:p>
    <w:p>
      <w:pPr>
        <w:adjustRightInd w:val="0"/>
        <w:snapToGrid w:val="0"/>
        <w:spacing w:line="360" w:lineRule="auto"/>
        <w:ind w:firstLine="420" w:firstLineChars="200"/>
        <w:rPr>
          <w:rFonts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40"/>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vAlign w:val="center"/>
          </w:tcPr>
          <w:p>
            <w:pPr>
              <w:spacing w:line="240" w:lineRule="exact"/>
              <w:jc w:val="center"/>
              <w:rPr>
                <w:rFonts w:ascii="宋体" w:hAnsi="宋体"/>
                <w:szCs w:val="21"/>
              </w:rPr>
            </w:pPr>
            <w:r>
              <w:rPr>
                <w:rFonts w:hint="eastAsia" w:ascii="宋体" w:hAnsi="宋体"/>
                <w:szCs w:val="21"/>
              </w:rPr>
              <w:t>评分项</w:t>
            </w:r>
          </w:p>
        </w:tc>
        <w:tc>
          <w:tcPr>
            <w:tcW w:w="3295" w:type="dxa"/>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Align w:val="center"/>
          </w:tcPr>
          <w:p>
            <w:pPr>
              <w:spacing w:line="240" w:lineRule="exact"/>
              <w:jc w:val="center"/>
              <w:rPr>
                <w:rFonts w:ascii="宋体" w:hAnsi="宋体"/>
                <w:szCs w:val="21"/>
              </w:rPr>
            </w:pPr>
            <w:r>
              <w:rPr>
                <w:rFonts w:ascii="宋体" w:hAnsi="宋体"/>
                <w:szCs w:val="21"/>
              </w:rPr>
              <w:t>1</w:t>
            </w:r>
          </w:p>
        </w:tc>
        <w:tc>
          <w:tcPr>
            <w:tcW w:w="4139" w:type="dxa"/>
            <w:gridSpan w:val="4"/>
            <w:vAlign w:val="center"/>
          </w:tcPr>
          <w:p>
            <w:pPr>
              <w:spacing w:line="240" w:lineRule="exact"/>
              <w:jc w:val="center"/>
              <w:rPr>
                <w:rFonts w:ascii="宋体" w:hAnsi="宋体"/>
                <w:szCs w:val="21"/>
              </w:rPr>
            </w:pPr>
            <w:r>
              <w:rPr>
                <w:rFonts w:hint="eastAsia" w:ascii="宋体" w:hAnsi="宋体"/>
                <w:szCs w:val="21"/>
              </w:rPr>
              <w:t>价格</w:t>
            </w:r>
          </w:p>
        </w:tc>
        <w:tc>
          <w:tcPr>
            <w:tcW w:w="3295" w:type="dxa"/>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Align w:val="center"/>
          </w:tcPr>
          <w:p>
            <w:pPr>
              <w:spacing w:line="240" w:lineRule="exact"/>
              <w:jc w:val="center"/>
              <w:rPr>
                <w:rFonts w:ascii="宋体" w:hAnsi="宋体"/>
                <w:szCs w:val="21"/>
              </w:rPr>
            </w:pPr>
            <w:r>
              <w:rPr>
                <w:rFonts w:ascii="宋体" w:hAnsi="宋体"/>
                <w:szCs w:val="21"/>
              </w:rPr>
              <w:t>2</w:t>
            </w:r>
          </w:p>
        </w:tc>
        <w:tc>
          <w:tcPr>
            <w:tcW w:w="4139" w:type="dxa"/>
            <w:gridSpan w:val="4"/>
            <w:vAlign w:val="center"/>
          </w:tcPr>
          <w:p>
            <w:pPr>
              <w:spacing w:line="240" w:lineRule="exact"/>
              <w:jc w:val="center"/>
              <w:rPr>
                <w:rFonts w:ascii="宋体" w:hAnsi="宋体"/>
                <w:szCs w:val="21"/>
              </w:rPr>
            </w:pPr>
            <w:r>
              <w:rPr>
                <w:rFonts w:hint="eastAsia" w:ascii="宋体" w:hAnsi="宋体"/>
                <w:szCs w:val="21"/>
              </w:rPr>
              <w:t>技术部分</w:t>
            </w:r>
          </w:p>
        </w:tc>
        <w:tc>
          <w:tcPr>
            <w:tcW w:w="3295" w:type="dxa"/>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序号</w:t>
            </w:r>
          </w:p>
        </w:tc>
        <w:tc>
          <w:tcPr>
            <w:tcW w:w="1559" w:type="dxa"/>
            <w:vAlign w:val="center"/>
          </w:tcPr>
          <w:p>
            <w:pPr>
              <w:spacing w:line="240" w:lineRule="exact"/>
              <w:jc w:val="center"/>
              <w:rPr>
                <w:rFonts w:ascii="宋体" w:hAnsi="宋体"/>
                <w:szCs w:val="21"/>
              </w:rPr>
            </w:pPr>
            <w:r>
              <w:rPr>
                <w:rFonts w:hint="eastAsia" w:ascii="宋体" w:hAnsi="宋体"/>
                <w:szCs w:val="21"/>
              </w:rPr>
              <w:t>评分因素</w:t>
            </w:r>
          </w:p>
        </w:tc>
        <w:tc>
          <w:tcPr>
            <w:tcW w:w="709" w:type="dxa"/>
            <w:vAlign w:val="center"/>
          </w:tcPr>
          <w:p>
            <w:pPr>
              <w:spacing w:line="240" w:lineRule="exact"/>
              <w:jc w:val="center"/>
              <w:rPr>
                <w:rFonts w:ascii="宋体" w:hAnsi="宋体"/>
                <w:szCs w:val="21"/>
              </w:rPr>
            </w:pPr>
            <w:r>
              <w:rPr>
                <w:rFonts w:hint="eastAsia" w:ascii="宋体" w:hAnsi="宋体"/>
                <w:szCs w:val="21"/>
              </w:rPr>
              <w:t>权重</w:t>
            </w:r>
          </w:p>
        </w:tc>
        <w:tc>
          <w:tcPr>
            <w:tcW w:w="1162" w:type="dxa"/>
            <w:vAlign w:val="center"/>
          </w:tcPr>
          <w:p>
            <w:pPr>
              <w:spacing w:line="240" w:lineRule="exact"/>
              <w:jc w:val="center"/>
              <w:rPr>
                <w:rFonts w:ascii="宋体" w:hAnsi="宋体"/>
                <w:szCs w:val="21"/>
              </w:rPr>
            </w:pPr>
            <w:r>
              <w:rPr>
                <w:rFonts w:hint="eastAsia" w:ascii="宋体" w:hAnsi="宋体"/>
                <w:szCs w:val="21"/>
              </w:rPr>
              <w:t>评分方式</w:t>
            </w:r>
          </w:p>
        </w:tc>
        <w:tc>
          <w:tcPr>
            <w:tcW w:w="3295" w:type="dxa"/>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1</w:t>
            </w:r>
          </w:p>
        </w:tc>
        <w:tc>
          <w:tcPr>
            <w:tcW w:w="1559" w:type="dxa"/>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vAlign w:val="center"/>
          </w:tcPr>
          <w:p>
            <w:pPr>
              <w:spacing w:line="240" w:lineRule="exact"/>
              <w:jc w:val="center"/>
              <w:rPr>
                <w:rFonts w:ascii="宋体" w:hAnsi="宋体"/>
                <w:szCs w:val="21"/>
              </w:rPr>
            </w:pPr>
            <w:r>
              <w:rPr>
                <w:rFonts w:ascii="宋体" w:hAnsi="宋体"/>
                <w:szCs w:val="21"/>
              </w:rPr>
              <w:t>4</w:t>
            </w:r>
          </w:p>
        </w:tc>
        <w:tc>
          <w:tcPr>
            <w:tcW w:w="1162" w:type="dxa"/>
            <w:vAlign w:val="center"/>
          </w:tcPr>
          <w:p>
            <w:pPr>
              <w:spacing w:line="240" w:lineRule="exact"/>
              <w:jc w:val="center"/>
              <w:rPr>
                <w:rFonts w:ascii="宋体" w:hAnsi="宋体"/>
                <w:szCs w:val="21"/>
              </w:rPr>
            </w:pPr>
            <w:r>
              <w:rPr>
                <w:rFonts w:hint="eastAsia" w:ascii="宋体" w:hAnsi="宋体"/>
                <w:szCs w:val="21"/>
              </w:rPr>
              <w:t>专家打分</w:t>
            </w:r>
          </w:p>
        </w:tc>
        <w:tc>
          <w:tcPr>
            <w:tcW w:w="3295" w:type="dxa"/>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after="160" w:line="240" w:lineRule="exact"/>
              <w:jc w:val="center"/>
              <w:rPr>
                <w:rFonts w:ascii="宋体" w:hAnsi="宋体" w:eastAsia="仿宋_GB2312"/>
                <w:sz w:val="24"/>
                <w:szCs w:val="21"/>
              </w:rPr>
            </w:pPr>
          </w:p>
        </w:tc>
        <w:tc>
          <w:tcPr>
            <w:tcW w:w="709" w:type="dxa"/>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rPr>
              <w:t>48</w:t>
            </w:r>
            <w:r>
              <w:rPr>
                <w:rFonts w:hint="eastAsia" w:cs="宋体"/>
              </w:rPr>
              <w:t>分，带“</w:t>
            </w:r>
            <w:r>
              <w:rPr>
                <w:rFonts w:hint="eastAsia"/>
              </w:rPr>
              <w:t>▲</w:t>
            </w:r>
            <w:r>
              <w:rPr>
                <w:rFonts w:hint="eastAsia" w:cs="宋体"/>
              </w:rPr>
              <w:t>”指标，每负偏离一项扣</w:t>
            </w:r>
            <w:r>
              <w:rPr>
                <w:color w:val="FF0000"/>
              </w:rPr>
              <w:t>5</w:t>
            </w:r>
            <w:r>
              <w:rPr>
                <w:rFonts w:hint="eastAsia" w:cs="宋体"/>
              </w:rPr>
              <w:t>分，其余指标每负偏离一项扣</w:t>
            </w:r>
            <w:r>
              <w:rPr>
                <w:rFonts w:hint="eastAsia"/>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Align w:val="center"/>
          </w:tcPr>
          <w:p>
            <w:pPr>
              <w:spacing w:line="240" w:lineRule="exact"/>
              <w:jc w:val="center"/>
              <w:rPr>
                <w:rFonts w:ascii="宋体" w:hAnsi="宋体"/>
                <w:szCs w:val="21"/>
              </w:rPr>
            </w:pPr>
            <w:r>
              <w:rPr>
                <w:rFonts w:ascii="宋体" w:hAnsi="宋体"/>
                <w:szCs w:val="21"/>
              </w:rPr>
              <w:t>3</w:t>
            </w:r>
          </w:p>
        </w:tc>
        <w:tc>
          <w:tcPr>
            <w:tcW w:w="4139" w:type="dxa"/>
            <w:gridSpan w:val="4"/>
            <w:vAlign w:val="center"/>
          </w:tcPr>
          <w:p>
            <w:pPr>
              <w:spacing w:line="240" w:lineRule="exact"/>
              <w:jc w:val="center"/>
              <w:rPr>
                <w:rFonts w:ascii="宋体" w:hAnsi="宋体"/>
                <w:szCs w:val="21"/>
              </w:rPr>
            </w:pPr>
            <w:r>
              <w:rPr>
                <w:rFonts w:hint="eastAsia" w:ascii="宋体" w:hAnsi="宋体"/>
                <w:szCs w:val="21"/>
              </w:rPr>
              <w:t>商务需求</w:t>
            </w:r>
          </w:p>
        </w:tc>
        <w:tc>
          <w:tcPr>
            <w:tcW w:w="3295" w:type="dxa"/>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序号</w:t>
            </w:r>
          </w:p>
        </w:tc>
        <w:tc>
          <w:tcPr>
            <w:tcW w:w="1559" w:type="dxa"/>
            <w:vAlign w:val="center"/>
          </w:tcPr>
          <w:p>
            <w:pPr>
              <w:spacing w:line="240" w:lineRule="exact"/>
              <w:jc w:val="center"/>
              <w:rPr>
                <w:rFonts w:ascii="宋体" w:hAnsi="宋体"/>
                <w:szCs w:val="21"/>
              </w:rPr>
            </w:pPr>
            <w:r>
              <w:rPr>
                <w:rFonts w:hint="eastAsia" w:ascii="宋体" w:hAnsi="宋体"/>
                <w:szCs w:val="21"/>
              </w:rPr>
              <w:t>评分因素</w:t>
            </w:r>
          </w:p>
        </w:tc>
        <w:tc>
          <w:tcPr>
            <w:tcW w:w="709" w:type="dxa"/>
            <w:vAlign w:val="center"/>
          </w:tcPr>
          <w:p>
            <w:pPr>
              <w:spacing w:line="240" w:lineRule="exact"/>
              <w:jc w:val="center"/>
              <w:rPr>
                <w:rFonts w:ascii="宋体" w:hAnsi="宋体"/>
                <w:szCs w:val="21"/>
              </w:rPr>
            </w:pPr>
            <w:r>
              <w:rPr>
                <w:rFonts w:hint="eastAsia" w:ascii="宋体" w:hAnsi="宋体"/>
                <w:szCs w:val="21"/>
              </w:rPr>
              <w:t>权重</w:t>
            </w:r>
          </w:p>
        </w:tc>
        <w:tc>
          <w:tcPr>
            <w:tcW w:w="1162" w:type="dxa"/>
            <w:vAlign w:val="center"/>
          </w:tcPr>
          <w:p>
            <w:pPr>
              <w:spacing w:line="240" w:lineRule="exact"/>
              <w:jc w:val="center"/>
              <w:rPr>
                <w:rFonts w:ascii="宋体" w:hAnsi="宋体"/>
                <w:szCs w:val="21"/>
              </w:rPr>
            </w:pPr>
            <w:r>
              <w:rPr>
                <w:rFonts w:hint="eastAsia" w:ascii="宋体" w:hAnsi="宋体"/>
                <w:szCs w:val="21"/>
              </w:rPr>
              <w:t>评分方式</w:t>
            </w:r>
          </w:p>
        </w:tc>
        <w:tc>
          <w:tcPr>
            <w:tcW w:w="3295" w:type="dxa"/>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1</w:t>
            </w:r>
          </w:p>
        </w:tc>
        <w:tc>
          <w:tcPr>
            <w:tcW w:w="1559" w:type="dxa"/>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vAlign w:val="center"/>
          </w:tcPr>
          <w:p>
            <w:pPr>
              <w:spacing w:line="240" w:lineRule="exact"/>
              <w:jc w:val="center"/>
              <w:rPr>
                <w:rFonts w:ascii="宋体" w:hAnsi="宋体"/>
                <w:szCs w:val="21"/>
              </w:rPr>
            </w:pPr>
            <w:r>
              <w:rPr>
                <w:rFonts w:hint="eastAsia" w:ascii="宋体" w:hAnsi="宋体"/>
                <w:szCs w:val="21"/>
              </w:rPr>
              <w:t>5</w:t>
            </w:r>
          </w:p>
        </w:tc>
        <w:tc>
          <w:tcPr>
            <w:tcW w:w="1162" w:type="dxa"/>
            <w:vAlign w:val="center"/>
          </w:tcPr>
          <w:p>
            <w:pPr>
              <w:spacing w:line="240" w:lineRule="exact"/>
              <w:jc w:val="center"/>
              <w:rPr>
                <w:rFonts w:ascii="宋体" w:hAnsi="宋体"/>
                <w:szCs w:val="21"/>
              </w:rPr>
            </w:pPr>
            <w:r>
              <w:rPr>
                <w:rFonts w:hint="eastAsia" w:ascii="宋体" w:hAnsi="宋体"/>
                <w:szCs w:val="21"/>
              </w:rPr>
              <w:t>专家评分</w:t>
            </w:r>
          </w:p>
        </w:tc>
        <w:tc>
          <w:tcPr>
            <w:tcW w:w="3295" w:type="dxa"/>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ascii="宋体" w:hAnsi="宋体"/>
                <w:szCs w:val="21"/>
              </w:rPr>
              <w:t>2</w:t>
            </w:r>
          </w:p>
        </w:tc>
        <w:tc>
          <w:tcPr>
            <w:tcW w:w="1559" w:type="dxa"/>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vAlign w:val="center"/>
          </w:tcPr>
          <w:p>
            <w:pPr>
              <w:spacing w:line="240" w:lineRule="exact"/>
              <w:jc w:val="center"/>
              <w:rPr>
                <w:rFonts w:ascii="宋体" w:hAnsi="宋体"/>
                <w:szCs w:val="21"/>
              </w:rPr>
            </w:pPr>
            <w:r>
              <w:rPr>
                <w:rFonts w:ascii="宋体" w:hAnsi="宋体"/>
                <w:szCs w:val="21"/>
              </w:rPr>
              <w:t>3</w:t>
            </w:r>
          </w:p>
        </w:tc>
        <w:tc>
          <w:tcPr>
            <w:tcW w:w="1162" w:type="dxa"/>
            <w:vAlign w:val="center"/>
          </w:tcPr>
          <w:p>
            <w:pPr>
              <w:spacing w:line="240" w:lineRule="exact"/>
              <w:jc w:val="center"/>
              <w:rPr>
                <w:rFonts w:ascii="宋体" w:hAnsi="宋体"/>
                <w:szCs w:val="21"/>
              </w:rPr>
            </w:pPr>
            <w:r>
              <w:rPr>
                <w:rFonts w:hint="eastAsia" w:ascii="宋体" w:hAnsi="宋体"/>
                <w:szCs w:val="21"/>
              </w:rPr>
              <w:t>专家评分</w:t>
            </w:r>
          </w:p>
        </w:tc>
        <w:tc>
          <w:tcPr>
            <w:tcW w:w="3295" w:type="dxa"/>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序号</w:t>
            </w:r>
          </w:p>
        </w:tc>
        <w:tc>
          <w:tcPr>
            <w:tcW w:w="1559" w:type="dxa"/>
            <w:vAlign w:val="center"/>
          </w:tcPr>
          <w:p>
            <w:pPr>
              <w:spacing w:line="240" w:lineRule="exact"/>
              <w:jc w:val="center"/>
              <w:rPr>
                <w:rFonts w:ascii="宋体" w:hAnsi="宋体"/>
                <w:szCs w:val="21"/>
              </w:rPr>
            </w:pPr>
            <w:r>
              <w:rPr>
                <w:rFonts w:hint="eastAsia" w:ascii="宋体" w:hAnsi="宋体"/>
                <w:szCs w:val="21"/>
              </w:rPr>
              <w:t>评分因素</w:t>
            </w:r>
          </w:p>
        </w:tc>
        <w:tc>
          <w:tcPr>
            <w:tcW w:w="709" w:type="dxa"/>
            <w:vAlign w:val="center"/>
          </w:tcPr>
          <w:p>
            <w:pPr>
              <w:spacing w:line="240" w:lineRule="exact"/>
              <w:jc w:val="center"/>
              <w:rPr>
                <w:rFonts w:ascii="宋体" w:hAnsi="宋体"/>
                <w:szCs w:val="21"/>
              </w:rPr>
            </w:pPr>
            <w:r>
              <w:rPr>
                <w:rFonts w:hint="eastAsia" w:ascii="宋体" w:hAnsi="宋体"/>
                <w:szCs w:val="21"/>
              </w:rPr>
              <w:t>权重</w:t>
            </w:r>
          </w:p>
        </w:tc>
        <w:tc>
          <w:tcPr>
            <w:tcW w:w="1162" w:type="dxa"/>
            <w:vAlign w:val="center"/>
          </w:tcPr>
          <w:p>
            <w:pPr>
              <w:spacing w:line="240" w:lineRule="exact"/>
              <w:jc w:val="center"/>
              <w:rPr>
                <w:rFonts w:ascii="宋体" w:hAnsi="宋体"/>
                <w:szCs w:val="21"/>
              </w:rPr>
            </w:pPr>
            <w:r>
              <w:rPr>
                <w:rFonts w:hint="eastAsia" w:ascii="宋体" w:hAnsi="宋体"/>
                <w:szCs w:val="21"/>
              </w:rPr>
              <w:t>评分方式</w:t>
            </w:r>
          </w:p>
        </w:tc>
        <w:tc>
          <w:tcPr>
            <w:tcW w:w="3295" w:type="dxa"/>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1</w:t>
            </w:r>
          </w:p>
        </w:tc>
        <w:tc>
          <w:tcPr>
            <w:tcW w:w="1559" w:type="dxa"/>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vAlign w:val="center"/>
          </w:tcPr>
          <w:p>
            <w:pPr>
              <w:spacing w:line="240" w:lineRule="exact"/>
              <w:jc w:val="center"/>
              <w:rPr>
                <w:rFonts w:ascii="宋体" w:hAnsi="宋体"/>
                <w:szCs w:val="21"/>
              </w:rPr>
            </w:pPr>
            <w:r>
              <w:rPr>
                <w:rFonts w:ascii="宋体" w:hAnsi="宋体"/>
                <w:szCs w:val="21"/>
              </w:rPr>
              <w:t>5</w:t>
            </w:r>
          </w:p>
        </w:tc>
        <w:tc>
          <w:tcPr>
            <w:tcW w:w="1162" w:type="dxa"/>
            <w:vAlign w:val="center"/>
          </w:tcPr>
          <w:p>
            <w:pPr>
              <w:spacing w:line="240" w:lineRule="exact"/>
              <w:jc w:val="center"/>
              <w:rPr>
                <w:rFonts w:ascii="宋体" w:hAnsi="宋体"/>
                <w:szCs w:val="21"/>
              </w:rPr>
            </w:pPr>
            <w:r>
              <w:rPr>
                <w:rFonts w:hint="eastAsia" w:ascii="宋体" w:hAnsi="宋体"/>
                <w:szCs w:val="21"/>
              </w:rPr>
              <w:t>专家评分</w:t>
            </w:r>
          </w:p>
        </w:tc>
        <w:tc>
          <w:tcPr>
            <w:tcW w:w="3295" w:type="dxa"/>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分。投标人必须在投标文件中提供每一个完工项目的合同关键页复印件，否则不得分。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2</w:t>
            </w:r>
          </w:p>
        </w:tc>
        <w:tc>
          <w:tcPr>
            <w:tcW w:w="1559" w:type="dxa"/>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vAlign w:val="center"/>
          </w:tcPr>
          <w:p>
            <w:pPr>
              <w:spacing w:line="240" w:lineRule="exact"/>
              <w:jc w:val="center"/>
              <w:rPr>
                <w:rFonts w:ascii="宋体" w:hAnsi="宋体"/>
                <w:szCs w:val="21"/>
              </w:rPr>
            </w:pPr>
            <w:r>
              <w:rPr>
                <w:rFonts w:ascii="宋体" w:hAnsi="宋体"/>
                <w:szCs w:val="21"/>
              </w:rPr>
              <w:t>3</w:t>
            </w:r>
          </w:p>
        </w:tc>
        <w:tc>
          <w:tcPr>
            <w:tcW w:w="1162" w:type="dxa"/>
            <w:vAlign w:val="center"/>
          </w:tcPr>
          <w:p>
            <w:pPr>
              <w:spacing w:line="240" w:lineRule="exact"/>
              <w:jc w:val="center"/>
              <w:rPr>
                <w:rFonts w:ascii="宋体" w:hAnsi="宋体"/>
                <w:szCs w:val="21"/>
              </w:rPr>
            </w:pPr>
            <w:r>
              <w:rPr>
                <w:rFonts w:hint="eastAsia" w:ascii="宋体" w:hAnsi="宋体"/>
                <w:szCs w:val="21"/>
              </w:rPr>
              <w:t>专家评分</w:t>
            </w:r>
          </w:p>
        </w:tc>
        <w:tc>
          <w:tcPr>
            <w:tcW w:w="3295" w:type="dxa"/>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vAlign w:val="center"/>
          </w:tcPr>
          <w:p>
            <w:pPr>
              <w:spacing w:line="240" w:lineRule="exact"/>
              <w:jc w:val="center"/>
              <w:rPr>
                <w:rFonts w:ascii="宋体" w:hAnsi="宋体"/>
                <w:szCs w:val="21"/>
              </w:rPr>
            </w:pPr>
          </w:p>
        </w:tc>
        <w:tc>
          <w:tcPr>
            <w:tcW w:w="709" w:type="dxa"/>
            <w:vAlign w:val="center"/>
          </w:tcPr>
          <w:p>
            <w:pPr>
              <w:spacing w:line="240" w:lineRule="exact"/>
              <w:jc w:val="center"/>
              <w:rPr>
                <w:rFonts w:ascii="宋体" w:hAnsi="宋体"/>
                <w:szCs w:val="21"/>
              </w:rPr>
            </w:pPr>
            <w:r>
              <w:rPr>
                <w:rFonts w:hint="eastAsia" w:ascii="宋体" w:hAnsi="宋体"/>
                <w:szCs w:val="21"/>
              </w:rPr>
              <w:t>3</w:t>
            </w:r>
          </w:p>
        </w:tc>
        <w:tc>
          <w:tcPr>
            <w:tcW w:w="1559" w:type="dxa"/>
            <w:vAlign w:val="center"/>
          </w:tcPr>
          <w:p>
            <w:pPr>
              <w:spacing w:line="240" w:lineRule="exact"/>
              <w:jc w:val="center"/>
              <w:rPr>
                <w:rFonts w:ascii="宋体" w:hAnsi="宋体"/>
                <w:szCs w:val="21"/>
              </w:rPr>
            </w:pPr>
            <w:r>
              <w:rPr>
                <w:rFonts w:hint="eastAsia" w:ascii="宋体" w:hAnsi="宋体"/>
                <w:szCs w:val="21"/>
              </w:rPr>
              <w:t>中小企业</w:t>
            </w:r>
          </w:p>
        </w:tc>
        <w:tc>
          <w:tcPr>
            <w:tcW w:w="709" w:type="dxa"/>
            <w:vAlign w:val="center"/>
          </w:tcPr>
          <w:p>
            <w:pPr>
              <w:spacing w:line="240" w:lineRule="exact"/>
              <w:jc w:val="center"/>
              <w:rPr>
                <w:rFonts w:ascii="宋体" w:hAnsi="宋体"/>
                <w:szCs w:val="21"/>
              </w:rPr>
            </w:pPr>
            <w:r>
              <w:rPr>
                <w:rFonts w:hint="eastAsia" w:ascii="宋体" w:hAnsi="宋体"/>
                <w:szCs w:val="21"/>
              </w:rPr>
              <w:t>2</w:t>
            </w:r>
          </w:p>
        </w:tc>
        <w:tc>
          <w:tcPr>
            <w:tcW w:w="1162" w:type="dxa"/>
            <w:vAlign w:val="center"/>
          </w:tcPr>
          <w:p>
            <w:pPr>
              <w:spacing w:line="240" w:lineRule="exact"/>
              <w:jc w:val="center"/>
              <w:rPr>
                <w:rFonts w:ascii="宋体" w:hAnsi="宋体"/>
                <w:szCs w:val="21"/>
              </w:rPr>
            </w:pPr>
            <w:r>
              <w:rPr>
                <w:rFonts w:hint="eastAsia" w:ascii="宋体" w:hAnsi="宋体"/>
                <w:szCs w:val="21"/>
              </w:rPr>
              <w:t>专家评分</w:t>
            </w:r>
          </w:p>
        </w:tc>
        <w:tc>
          <w:tcPr>
            <w:tcW w:w="3295" w:type="dxa"/>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pStyle w:val="5"/>
        <w:jc w:val="both"/>
        <w:rPr>
          <w:rFonts w:cs="宋体"/>
          <w:sz w:val="21"/>
          <w:szCs w:val="21"/>
        </w:rPr>
      </w:pPr>
    </w:p>
    <w:p>
      <w:pPr>
        <w:pStyle w:val="5"/>
        <w:jc w:val="both"/>
        <w:rPr>
          <w:rFonts w:cs="宋体"/>
          <w:sz w:val="21"/>
          <w:szCs w:val="21"/>
        </w:rPr>
      </w:pPr>
      <w:r>
        <w:rPr>
          <w:rFonts w:hint="eastAsia" w:cs="宋体"/>
          <w:sz w:val="21"/>
          <w:szCs w:val="21"/>
        </w:rPr>
        <w:t>定标方法</w:t>
      </w:r>
    </w:p>
    <w:p>
      <w:pPr>
        <w:spacing w:line="400" w:lineRule="exact"/>
        <w:ind w:left="1050" w:hanging="1050" w:hangingChars="500"/>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jc w:val="center"/>
        <w:rPr>
          <w:rFonts w:ascii="宋体" w:hAnsi="宋体" w:cs="宋体"/>
          <w:sz w:val="36"/>
          <w:szCs w:val="36"/>
        </w:rPr>
      </w:pPr>
      <w:r>
        <w:rPr>
          <w:rFonts w:hint="eastAsia" w:ascii="宋体" w:hAnsi="宋体" w:cs="宋体"/>
          <w:sz w:val="24"/>
        </w:rPr>
        <w:br w:type="page"/>
      </w:r>
      <w:bookmarkStart w:id="3" w:name="bt投标人情况介绍"/>
      <w:bookmarkEnd w:id="3"/>
      <w:bookmarkStart w:id="4" w:name="bt开标一览表"/>
      <w:bookmarkEnd w:id="4"/>
      <w:bookmarkStart w:id="5" w:name="bt合同条款及格式"/>
      <w:bookmarkEnd w:id="5"/>
      <w:bookmarkStart w:id="6" w:name="bt项目管理班子配备情况"/>
      <w:bookmarkEnd w:id="6"/>
      <w:bookmarkStart w:id="7" w:name="bt其他资料由投标人自定"/>
      <w:bookmarkEnd w:id="7"/>
      <w:bookmarkStart w:id="8" w:name="bt合同条款"/>
      <w:bookmarkEnd w:id="8"/>
      <w:bookmarkStart w:id="9" w:name="bt技术标投标文件格式"/>
      <w:bookmarkEnd w:id="9"/>
      <w:bookmarkStart w:id="10" w:name="bt说明"/>
      <w:bookmarkEnd w:id="10"/>
      <w:bookmarkStart w:id="11" w:name="bt商务标投标文件格式"/>
      <w:bookmarkEnd w:id="11"/>
      <w:bookmarkStart w:id="12" w:name="bt投标人须知"/>
      <w:bookmarkEnd w:id="12"/>
      <w:bookmarkStart w:id="13" w:name="bt其他资料2"/>
      <w:bookmarkEnd w:id="13"/>
      <w:bookmarkStart w:id="14" w:name="bt投标函"/>
      <w:bookmarkEnd w:id="14"/>
      <w:bookmarkStart w:id="15" w:name="合同格式"/>
      <w:bookmarkEnd w:id="15"/>
      <w:bookmarkStart w:id="16" w:name="bt投标文件签署授权委托书"/>
      <w:bookmarkEnd w:id="16"/>
      <w:bookmarkStart w:id="17" w:name="bt合同格式"/>
      <w:bookmarkEnd w:id="17"/>
      <w:bookmarkStart w:id="18" w:name="bt投标报价汇总表"/>
      <w:bookmarkEnd w:id="18"/>
      <w:bookmarkStart w:id="19" w:name="bt本工程承诺书"/>
      <w:bookmarkEnd w:id="19"/>
    </w:p>
    <w:p>
      <w:pPr>
        <w:pStyle w:val="2"/>
        <w:pageBreakBefore w:val="0"/>
        <w:kinsoku/>
        <w:wordWrap/>
        <w:overflowPunct/>
        <w:topLinePunct w:val="0"/>
        <w:autoSpaceDE/>
        <w:autoSpaceDN/>
        <w:bidi w:val="0"/>
        <w:snapToGrid/>
        <w:spacing w:line="320" w:lineRule="exact"/>
      </w:pPr>
      <w:r>
        <w:rPr>
          <w:rFonts w:hint="eastAsia"/>
        </w:rPr>
        <w:t>第二章  项目需求</w:t>
      </w:r>
    </w:p>
    <w:p>
      <w:pPr>
        <w:pStyle w:val="5"/>
        <w:pageBreakBefore w:val="0"/>
        <w:kinsoku/>
        <w:wordWrap/>
        <w:overflowPunct/>
        <w:topLinePunct w:val="0"/>
        <w:autoSpaceDE/>
        <w:autoSpaceDN/>
        <w:bidi w:val="0"/>
        <w:snapToGrid/>
        <w:spacing w:before="120" w:beforeLines="50" w:after="120" w:afterLines="50" w:line="320" w:lineRule="exact"/>
        <w:rPr>
          <w:rFonts w:cs="宋体"/>
          <w:szCs w:val="28"/>
        </w:rPr>
      </w:pPr>
      <w:bookmarkStart w:id="20" w:name="_Toc73517639"/>
      <w:bookmarkStart w:id="21" w:name="_Toc73521635"/>
      <w:bookmarkStart w:id="22" w:name="_Toc60560625"/>
      <w:bookmarkStart w:id="23" w:name="_Toc101074876"/>
      <w:bookmarkStart w:id="24" w:name="_Toc73521547"/>
      <w:bookmarkStart w:id="25" w:name="_Toc60631620"/>
      <w:bookmarkStart w:id="26" w:name="_Toc100052364"/>
      <w:bookmarkStart w:id="27" w:name="_Toc73518117"/>
      <w:r>
        <w:rPr>
          <w:rFonts w:hint="eastAsia" w:cs="宋体"/>
          <w:szCs w:val="28"/>
        </w:rPr>
        <w:t>一、项目概况</w:t>
      </w:r>
    </w:p>
    <w:bookmarkEnd w:id="20"/>
    <w:bookmarkEnd w:id="21"/>
    <w:bookmarkEnd w:id="22"/>
    <w:bookmarkEnd w:id="23"/>
    <w:bookmarkEnd w:id="24"/>
    <w:bookmarkEnd w:id="25"/>
    <w:bookmarkEnd w:id="26"/>
    <w:bookmarkEnd w:id="27"/>
    <w:p>
      <w:pPr>
        <w:pageBreakBefore w:val="0"/>
        <w:kinsoku/>
        <w:wordWrap/>
        <w:overflowPunct/>
        <w:topLinePunct w:val="0"/>
        <w:autoSpaceDE/>
        <w:autoSpaceDN/>
        <w:bidi w:val="0"/>
        <w:snapToGrid/>
        <w:spacing w:line="320" w:lineRule="exact"/>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深圳实验学校光明部学科阶梯教室桌椅采购</w:t>
      </w:r>
      <w:r>
        <w:rPr>
          <w:rFonts w:hint="eastAsia" w:ascii="宋体" w:hAnsi="宋体" w:cs="宋体"/>
          <w:szCs w:val="21"/>
        </w:rPr>
        <w:t>。</w:t>
      </w:r>
    </w:p>
    <w:p>
      <w:pPr>
        <w:pageBreakBefore w:val="0"/>
        <w:kinsoku/>
        <w:wordWrap/>
        <w:overflowPunct/>
        <w:topLinePunct w:val="0"/>
        <w:autoSpaceDE/>
        <w:autoSpaceDN/>
        <w:bidi w:val="0"/>
        <w:snapToGrid/>
        <w:spacing w:line="320" w:lineRule="exact"/>
        <w:rPr>
          <w:rFonts w:hint="eastAsia" w:ascii="宋体" w:hAnsi="宋体" w:cs="宋体"/>
          <w:szCs w:val="21"/>
        </w:rPr>
      </w:pPr>
    </w:p>
    <w:p>
      <w:pPr>
        <w:pStyle w:val="5"/>
        <w:spacing w:before="156" w:beforeLines="50" w:after="156" w:afterLines="50"/>
        <w:jc w:val="center"/>
        <w:rPr>
          <w:rFonts w:ascii="宋体" w:hAnsi="宋体" w:eastAsia="宋体"/>
          <w:color w:val="auto"/>
          <w:sz w:val="28"/>
          <w:szCs w:val="28"/>
        </w:rPr>
      </w:pPr>
      <w:r>
        <w:rPr>
          <w:rFonts w:hint="eastAsia" w:ascii="宋体" w:hAnsi="宋体" w:eastAsia="宋体"/>
          <w:color w:val="auto"/>
          <w:sz w:val="28"/>
          <w:szCs w:val="28"/>
        </w:rPr>
        <w:t>二、实质性响应条款</w:t>
      </w:r>
    </w:p>
    <w:p>
      <w:pPr>
        <w:spacing w:line="360" w:lineRule="auto"/>
        <w:rPr>
          <w:b/>
          <w:color w:val="auto"/>
          <w:szCs w:val="21"/>
        </w:rPr>
      </w:pPr>
      <w:r>
        <w:rPr>
          <w:rFonts w:hint="eastAsia"/>
          <w:b/>
          <w:color w:val="auto"/>
          <w:szCs w:val="21"/>
        </w:rPr>
        <w:t>说明：</w:t>
      </w:r>
      <w:r>
        <w:rPr>
          <w:b/>
          <w:color w:val="auto"/>
          <w:szCs w:val="21"/>
        </w:rPr>
        <w:t>1.</w:t>
      </w:r>
      <w:r>
        <w:rPr>
          <w:rFonts w:hint="eastAsia"/>
          <w:b/>
          <w:color w:val="auto"/>
          <w:szCs w:val="21"/>
        </w:rPr>
        <w:t>关于实质性响应条款，参与本项目的投标人默认承诺按将完全满足“实质性响应条款”所述全部内容的前提下进行投标。</w:t>
      </w:r>
    </w:p>
    <w:tbl>
      <w:tblPr>
        <w:tblStyle w:val="40"/>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adjustRightInd w:val="0"/>
              <w:snapToGrid w:val="0"/>
              <w:spacing w:line="360" w:lineRule="auto"/>
              <w:rPr>
                <w:rFonts w:ascii="宋体" w:hAnsi="宋体"/>
                <w:kern w:val="0"/>
                <w:szCs w:val="21"/>
              </w:rPr>
            </w:pPr>
            <w:r>
              <w:rPr>
                <w:rFonts w:hint="eastAsia" w:ascii="宋体" w:hAnsi="宋体"/>
                <w:kern w:val="0"/>
                <w:szCs w:val="21"/>
              </w:rPr>
              <w:t>序号</w:t>
            </w:r>
          </w:p>
        </w:tc>
        <w:tc>
          <w:tcPr>
            <w:tcW w:w="7483" w:type="dxa"/>
            <w:noWrap w:val="0"/>
            <w:vAlign w:val="top"/>
          </w:tcPr>
          <w:p>
            <w:pPr>
              <w:adjustRightInd w:val="0"/>
              <w:snapToGrid w:val="0"/>
              <w:spacing w:line="360" w:lineRule="auto"/>
              <w:rPr>
                <w:rFonts w:ascii="宋体" w:hAnsi="宋体"/>
                <w:kern w:val="0"/>
                <w:szCs w:val="21"/>
              </w:rPr>
            </w:pPr>
            <w:r>
              <w:rPr>
                <w:rFonts w:hint="eastAsia" w:ascii="宋体" w:hAnsi="宋体"/>
                <w:kern w:val="0"/>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adjustRightInd w:val="0"/>
              <w:snapToGrid w:val="0"/>
              <w:spacing w:line="360" w:lineRule="auto"/>
              <w:rPr>
                <w:rFonts w:ascii="宋体" w:hAnsi="宋体"/>
                <w:kern w:val="0"/>
                <w:szCs w:val="21"/>
              </w:rPr>
            </w:pPr>
            <w:r>
              <w:rPr>
                <w:rFonts w:hint="eastAsia" w:ascii="宋体" w:hAnsi="宋体"/>
                <w:kern w:val="0"/>
                <w:szCs w:val="21"/>
              </w:rPr>
              <w:t>1</w:t>
            </w:r>
          </w:p>
        </w:tc>
        <w:tc>
          <w:tcPr>
            <w:tcW w:w="7483" w:type="dxa"/>
            <w:noWrap w:val="0"/>
            <w:vAlign w:val="top"/>
          </w:tcPr>
          <w:p>
            <w:pPr>
              <w:adjustRightInd w:val="0"/>
              <w:snapToGrid w:val="0"/>
              <w:spacing w:line="360" w:lineRule="auto"/>
              <w:rPr>
                <w:rFonts w:hAnsi="宋体"/>
                <w:kern w:val="0"/>
                <w:szCs w:val="21"/>
              </w:rPr>
            </w:pPr>
            <w:r>
              <w:rPr>
                <w:rFonts w:hint="eastAsia" w:hAnsi="宋体"/>
                <w:kern w:val="0"/>
                <w:szCs w:val="21"/>
              </w:rPr>
              <w:t>本项目服务的</w:t>
            </w:r>
            <w:r>
              <w:rPr>
                <w:rFonts w:hint="eastAsia" w:hAnsi="宋体"/>
                <w:kern w:val="0"/>
                <w:szCs w:val="21"/>
                <w:lang w:val="en-US" w:eastAsia="zh-CN"/>
              </w:rPr>
              <w:t>资质</w:t>
            </w:r>
            <w:r>
              <w:rPr>
                <w:rFonts w:hint="eastAsia" w:hAnsi="宋体"/>
                <w:kern w:val="0"/>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adjustRightInd w:val="0"/>
              <w:snapToGrid w:val="0"/>
              <w:spacing w:line="360" w:lineRule="auto"/>
              <w:rPr>
                <w:rFonts w:ascii="宋体" w:hAnsi="宋体"/>
                <w:kern w:val="0"/>
                <w:szCs w:val="21"/>
              </w:rPr>
            </w:pPr>
            <w:r>
              <w:rPr>
                <w:rFonts w:hint="eastAsia" w:ascii="宋体" w:hAnsi="宋体"/>
                <w:kern w:val="0"/>
                <w:szCs w:val="21"/>
              </w:rPr>
              <w:t>2</w:t>
            </w:r>
          </w:p>
        </w:tc>
        <w:tc>
          <w:tcPr>
            <w:tcW w:w="7483" w:type="dxa"/>
            <w:noWrap w:val="0"/>
            <w:vAlign w:val="top"/>
          </w:tcPr>
          <w:p>
            <w:pPr>
              <w:adjustRightInd w:val="0"/>
              <w:snapToGrid w:val="0"/>
              <w:spacing w:line="360" w:lineRule="auto"/>
              <w:rPr>
                <w:rFonts w:hint="default" w:hAnsi="宋体" w:eastAsia="宋体"/>
                <w:kern w:val="0"/>
                <w:szCs w:val="21"/>
                <w:lang w:val="en-US" w:eastAsia="zh-CN"/>
              </w:rPr>
            </w:pPr>
            <w:r>
              <w:rPr>
                <w:rFonts w:hint="eastAsia" w:hAnsi="宋体"/>
                <w:kern w:val="0"/>
                <w:szCs w:val="21"/>
              </w:rPr>
              <w:t>具体技术要求、商务需求中带“★”要求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adjustRightInd w:val="0"/>
              <w:snapToGrid w:val="0"/>
              <w:spacing w:line="360" w:lineRule="auto"/>
              <w:rPr>
                <w:rFonts w:ascii="宋体" w:hAnsi="宋体"/>
                <w:kern w:val="0"/>
                <w:szCs w:val="21"/>
              </w:rPr>
            </w:pPr>
            <w:r>
              <w:rPr>
                <w:rFonts w:hint="eastAsia" w:ascii="宋体" w:hAnsi="宋体"/>
                <w:kern w:val="0"/>
                <w:szCs w:val="21"/>
              </w:rPr>
              <w:t>……</w:t>
            </w:r>
          </w:p>
        </w:tc>
        <w:tc>
          <w:tcPr>
            <w:tcW w:w="7483" w:type="dxa"/>
            <w:noWrap w:val="0"/>
            <w:vAlign w:val="top"/>
          </w:tcPr>
          <w:p>
            <w:pPr>
              <w:adjustRightInd w:val="0"/>
              <w:snapToGrid w:val="0"/>
              <w:spacing w:line="360" w:lineRule="auto"/>
              <w:rPr>
                <w:rFonts w:hAnsi="宋体"/>
                <w:kern w:val="0"/>
                <w:szCs w:val="21"/>
              </w:rPr>
            </w:pPr>
          </w:p>
        </w:tc>
      </w:tr>
    </w:tbl>
    <w:p>
      <w:pPr>
        <w:spacing w:line="360" w:lineRule="auto"/>
        <w:rPr>
          <w:color w:val="auto"/>
          <w:highlight w:val="none"/>
        </w:rPr>
      </w:pPr>
      <w:r>
        <w:rPr>
          <w:rFonts w:hint="eastAsia"/>
          <w:color w:val="auto"/>
          <w:highlight w:val="none"/>
        </w:rPr>
        <w:t>注：上表所列内容为不可负偏离条款，即任何一条不满足将会导致投标无效。</w:t>
      </w:r>
    </w:p>
    <w:p>
      <w:pPr>
        <w:pageBreakBefore w:val="0"/>
        <w:kinsoku/>
        <w:wordWrap/>
        <w:overflowPunct/>
        <w:topLinePunct w:val="0"/>
        <w:autoSpaceDE/>
        <w:autoSpaceDN/>
        <w:bidi w:val="0"/>
        <w:snapToGrid/>
        <w:spacing w:line="320" w:lineRule="exact"/>
        <w:rPr>
          <w:rFonts w:hint="eastAsia" w:ascii="宋体" w:hAnsi="宋体" w:cs="宋体"/>
          <w:szCs w:val="21"/>
        </w:rPr>
      </w:pPr>
    </w:p>
    <w:p>
      <w:pPr>
        <w:pStyle w:val="5"/>
        <w:pageBreakBefore w:val="0"/>
        <w:kinsoku/>
        <w:wordWrap/>
        <w:overflowPunct/>
        <w:topLinePunct w:val="0"/>
        <w:autoSpaceDE/>
        <w:autoSpaceDN/>
        <w:bidi w:val="0"/>
        <w:snapToGrid/>
        <w:spacing w:before="120" w:beforeLines="50" w:after="120" w:afterLines="50" w:line="320" w:lineRule="exact"/>
        <w:rPr>
          <w:rFonts w:cs="宋体"/>
          <w:szCs w:val="28"/>
        </w:rPr>
      </w:pPr>
      <w:r>
        <w:rPr>
          <w:rFonts w:hint="eastAsia" w:cs="宋体"/>
          <w:szCs w:val="28"/>
          <w:lang w:val="en-US" w:eastAsia="zh-CN"/>
        </w:rPr>
        <w:t>三</w:t>
      </w:r>
      <w:r>
        <w:rPr>
          <w:rFonts w:hint="eastAsia" w:cs="宋体"/>
          <w:szCs w:val="28"/>
        </w:rPr>
        <w:t>、货物清单</w:t>
      </w:r>
    </w:p>
    <w:tbl>
      <w:tblPr>
        <w:tblStyle w:val="40"/>
        <w:tblpPr w:leftFromText="180" w:rightFromText="180" w:vertAnchor="text" w:horzAnchor="page" w:tblpXSpec="center" w:tblpY="266"/>
        <w:tblOverlap w:val="never"/>
        <w:tblW w:w="53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994"/>
        <w:gridCol w:w="3089"/>
        <w:gridCol w:w="937"/>
        <w:gridCol w:w="925"/>
        <w:gridCol w:w="1263"/>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04"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序号</w:t>
            </w:r>
          </w:p>
        </w:tc>
        <w:tc>
          <w:tcPr>
            <w:tcW w:w="994"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采购计划编号</w:t>
            </w:r>
          </w:p>
        </w:tc>
        <w:tc>
          <w:tcPr>
            <w:tcW w:w="3089"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货物名称</w:t>
            </w:r>
          </w:p>
        </w:tc>
        <w:tc>
          <w:tcPr>
            <w:tcW w:w="937"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数量</w:t>
            </w:r>
          </w:p>
        </w:tc>
        <w:tc>
          <w:tcPr>
            <w:tcW w:w="925"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单位</w:t>
            </w:r>
          </w:p>
        </w:tc>
        <w:tc>
          <w:tcPr>
            <w:tcW w:w="1263"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szCs w:val="21"/>
              </w:rPr>
            </w:pPr>
            <w:r>
              <w:rPr>
                <w:rFonts w:hint="eastAsia" w:ascii="宋体" w:hAnsi="宋体" w:cs="宋体"/>
                <w:b/>
                <w:bCs/>
                <w:color w:val="000000"/>
                <w:kern w:val="0"/>
                <w:szCs w:val="21"/>
                <w:lang w:bidi="ar"/>
              </w:rPr>
              <w:t>最高限价（元）</w:t>
            </w:r>
          </w:p>
        </w:tc>
        <w:tc>
          <w:tcPr>
            <w:tcW w:w="1399" w:type="dxa"/>
            <w:vAlign w:val="center"/>
          </w:tcPr>
          <w:p>
            <w:pPr>
              <w:pageBreakBefore w:val="0"/>
              <w:widowControl/>
              <w:kinsoku/>
              <w:wordWrap/>
              <w:overflowPunct/>
              <w:topLinePunct w:val="0"/>
              <w:autoSpaceDE/>
              <w:autoSpaceDN/>
              <w:bidi w:val="0"/>
              <w:snapToGrid/>
              <w:spacing w:line="320" w:lineRule="exact"/>
              <w:jc w:val="center"/>
              <w:textAlignment w:val="center"/>
              <w:rPr>
                <w:rFonts w:ascii="宋体" w:hAnsi="宋体" w:cs="宋体"/>
                <w:b/>
                <w:bCs/>
                <w:color w:val="000000"/>
                <w:kern w:val="0"/>
                <w:szCs w:val="21"/>
                <w:lang w:bidi="ar"/>
              </w:rPr>
            </w:pPr>
            <w:r>
              <w:rPr>
                <w:rFonts w:hint="eastAsia" w:ascii="宋体" w:hAnsi="宋体" w:cs="宋体"/>
                <w:b/>
                <w:bCs/>
                <w:color w:val="000000"/>
                <w:kern w:val="0"/>
                <w:szCs w:val="21"/>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ascii="宋体" w:hAnsi="宋体" w:cs="宋体"/>
                <w:color w:val="000000"/>
                <w:kern w:val="0"/>
                <w:sz w:val="18"/>
                <w:szCs w:val="18"/>
                <w:lang w:bidi="ar"/>
              </w:rPr>
            </w:pPr>
            <w:r>
              <w:rPr>
                <w:rFonts w:hint="eastAsia" w:ascii="微软雅黑" w:hAnsi="微软雅黑" w:eastAsia="微软雅黑" w:cs="微软雅黑"/>
                <w:i w:val="0"/>
                <w:iCs w:val="0"/>
                <w:color w:val="000000"/>
                <w:kern w:val="0"/>
                <w:sz w:val="22"/>
                <w:szCs w:val="22"/>
                <w:u w:val="none"/>
                <w:lang w:val="en-US" w:eastAsia="zh-CN" w:bidi="ar"/>
              </w:rPr>
              <w:t>1</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default"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阶梯桌椅-前排</w:t>
            </w:r>
          </w:p>
        </w:tc>
        <w:tc>
          <w:tcPr>
            <w:tcW w:w="937" w:type="dxa"/>
            <w:vAlign w:val="center"/>
          </w:tcPr>
          <w:p>
            <w:pPr>
              <w:keepNext w:val="0"/>
              <w:keepLines w:val="0"/>
              <w:widowControl/>
              <w:suppressLineNumbers w:val="0"/>
              <w:jc w:val="center"/>
              <w:textAlignment w:val="center"/>
              <w:rPr>
                <w:rFonts w:hint="default" w:cs="宋体" w:asciiTheme="minorEastAsia" w:hAnsiTheme="minorEastAsia" w:eastAsiaTheme="minorEastAsia"/>
                <w:color w:val="000000"/>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restart"/>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r>
              <w:rPr>
                <w:rFonts w:hint="eastAsia" w:ascii="宋体" w:hAnsi="宋体" w:cs="宋体"/>
                <w:b/>
                <w:szCs w:val="21"/>
                <w:lang w:val="en-US" w:eastAsia="zh-CN"/>
              </w:rPr>
              <w:t>88950</w:t>
            </w:r>
          </w:p>
        </w:tc>
        <w:tc>
          <w:tcPr>
            <w:tcW w:w="1399" w:type="dxa"/>
            <w:vMerge w:val="restart"/>
            <w:vAlign w:val="center"/>
          </w:tcPr>
          <w:p>
            <w:pPr>
              <w:pageBreakBefore w:val="0"/>
              <w:kinsoku/>
              <w:wordWrap/>
              <w:overflowPunct/>
              <w:topLinePunct w:val="0"/>
              <w:autoSpaceDE/>
              <w:autoSpaceDN/>
              <w:bidi w:val="0"/>
              <w:snapToGrid/>
              <w:spacing w:line="320" w:lineRule="exact"/>
              <w:jc w:val="center"/>
              <w:rPr>
                <w:rFonts w:ascii="宋体" w:hAnsi="宋体" w:cs="宋体"/>
                <w:b/>
                <w:szCs w:val="21"/>
              </w:rPr>
            </w:pPr>
            <w:r>
              <w:rPr>
                <w:rFonts w:hint="eastAsia" w:ascii="宋体" w:hAnsi="宋体" w:cs="宋体"/>
                <w:color w:val="000000"/>
                <w:szCs w:val="21"/>
              </w:rPr>
              <w:t>包含安装和配件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2</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default"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阶梯桌椅-中排</w:t>
            </w:r>
          </w:p>
        </w:tc>
        <w:tc>
          <w:tcPr>
            <w:tcW w:w="937" w:type="dxa"/>
            <w:vAlign w:val="center"/>
          </w:tcPr>
          <w:p>
            <w:pPr>
              <w:keepNext w:val="0"/>
              <w:keepLines w:val="0"/>
              <w:widowControl/>
              <w:suppressLineNumbers w:val="0"/>
              <w:jc w:val="center"/>
              <w:textAlignment w:val="center"/>
              <w:rPr>
                <w:rFonts w:hint="default" w:cs="宋体" w:asciiTheme="minorEastAsia" w:hAnsiTheme="minorEastAsia" w:eastAsiaTheme="minorEastAsia"/>
                <w:color w:val="000000"/>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continue"/>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p>
        </w:tc>
        <w:tc>
          <w:tcPr>
            <w:tcW w:w="1399" w:type="dxa"/>
            <w:vMerge w:val="continue"/>
            <w:vAlign w:val="center"/>
          </w:tcPr>
          <w:p>
            <w:pPr>
              <w:pageBreakBefore w:val="0"/>
              <w:kinsoku/>
              <w:wordWrap/>
              <w:overflowPunct/>
              <w:topLinePunct w:val="0"/>
              <w:autoSpaceDE/>
              <w:autoSpaceDN/>
              <w:bidi w:val="0"/>
              <w:snapToGrid/>
              <w:spacing w:line="320" w:lineRule="exact"/>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3</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default"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阶梯桌椅-后排</w:t>
            </w:r>
          </w:p>
        </w:tc>
        <w:tc>
          <w:tcPr>
            <w:tcW w:w="937" w:type="dxa"/>
            <w:vAlign w:val="center"/>
          </w:tcPr>
          <w:p>
            <w:pPr>
              <w:keepNext w:val="0"/>
              <w:keepLines w:val="0"/>
              <w:widowControl/>
              <w:suppressLineNumbers w:val="0"/>
              <w:jc w:val="center"/>
              <w:textAlignment w:val="center"/>
              <w:rPr>
                <w:rFonts w:hint="default" w:cs="宋体" w:asciiTheme="minorEastAsia" w:hAnsiTheme="minorEastAsia" w:eastAsiaTheme="minorEastAsia"/>
                <w:color w:val="000000"/>
                <w:kern w:val="0"/>
                <w:szCs w:val="21"/>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continue"/>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p>
        </w:tc>
        <w:tc>
          <w:tcPr>
            <w:tcW w:w="1399" w:type="dxa"/>
            <w:vMerge w:val="continue"/>
            <w:vAlign w:val="center"/>
          </w:tcPr>
          <w:p>
            <w:pPr>
              <w:pageBreakBefore w:val="0"/>
              <w:kinsoku/>
              <w:wordWrap/>
              <w:overflowPunct/>
              <w:topLinePunct w:val="0"/>
              <w:autoSpaceDE/>
              <w:autoSpaceDN/>
              <w:bidi w:val="0"/>
              <w:snapToGrid/>
              <w:spacing w:line="320" w:lineRule="exact"/>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4</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eastAsia"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主席台活动会议桌</w:t>
            </w:r>
          </w:p>
        </w:tc>
        <w:tc>
          <w:tcPr>
            <w:tcW w:w="937"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4</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continue"/>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p>
        </w:tc>
        <w:tc>
          <w:tcPr>
            <w:tcW w:w="1399" w:type="dxa"/>
            <w:vMerge w:val="continue"/>
            <w:vAlign w:val="center"/>
          </w:tcPr>
          <w:p>
            <w:pPr>
              <w:pageBreakBefore w:val="0"/>
              <w:kinsoku/>
              <w:wordWrap/>
              <w:overflowPunct/>
              <w:topLinePunct w:val="0"/>
              <w:autoSpaceDE/>
              <w:autoSpaceDN/>
              <w:bidi w:val="0"/>
              <w:snapToGrid/>
              <w:spacing w:line="320" w:lineRule="exact"/>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5</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eastAsia"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主席台会议椅</w:t>
            </w:r>
          </w:p>
        </w:tc>
        <w:tc>
          <w:tcPr>
            <w:tcW w:w="937"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8</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continue"/>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p>
        </w:tc>
        <w:tc>
          <w:tcPr>
            <w:tcW w:w="1399" w:type="dxa"/>
            <w:vMerge w:val="continue"/>
            <w:vAlign w:val="center"/>
          </w:tcPr>
          <w:p>
            <w:pPr>
              <w:pageBreakBefore w:val="0"/>
              <w:kinsoku/>
              <w:wordWrap/>
              <w:overflowPunct/>
              <w:topLinePunct w:val="0"/>
              <w:autoSpaceDE/>
              <w:autoSpaceDN/>
              <w:bidi w:val="0"/>
              <w:snapToGrid/>
              <w:spacing w:line="320" w:lineRule="exact"/>
              <w:jc w:val="center"/>
              <w:rPr>
                <w:rFonts w:hint="eastAsia"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4"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6</w:t>
            </w:r>
          </w:p>
        </w:tc>
        <w:tc>
          <w:tcPr>
            <w:tcW w:w="994" w:type="dxa"/>
            <w:vAlign w:val="center"/>
          </w:tcPr>
          <w:p>
            <w:pPr>
              <w:jc w:val="center"/>
              <w:rPr>
                <w:rFonts w:ascii="宋体" w:hAnsi="宋体" w:cs="宋体"/>
                <w:color w:val="000000"/>
                <w:kern w:val="0"/>
                <w:sz w:val="18"/>
                <w:szCs w:val="18"/>
                <w:lang w:bidi="ar"/>
              </w:rPr>
            </w:pPr>
          </w:p>
        </w:tc>
        <w:tc>
          <w:tcPr>
            <w:tcW w:w="3089" w:type="dxa"/>
            <w:vAlign w:val="center"/>
          </w:tcPr>
          <w:p>
            <w:pPr>
              <w:widowControl/>
              <w:jc w:val="center"/>
              <w:textAlignment w:val="center"/>
              <w:rPr>
                <w:rFonts w:hint="eastAsia" w:cs="宋体" w:asciiTheme="minorEastAsia" w:hAnsiTheme="minorEastAsia" w:eastAsiaTheme="minorEastAsia"/>
                <w:kern w:val="0"/>
                <w:szCs w:val="21"/>
                <w:lang w:val="en-US" w:eastAsia="zh-CN" w:bidi="ar"/>
              </w:rPr>
            </w:pPr>
            <w:r>
              <w:rPr>
                <w:rFonts w:hint="eastAsia" w:cs="宋体" w:asciiTheme="minorEastAsia" w:hAnsiTheme="minorEastAsia" w:eastAsiaTheme="minorEastAsia"/>
                <w:kern w:val="0"/>
                <w:szCs w:val="21"/>
                <w:lang w:val="en-US" w:eastAsia="zh-CN" w:bidi="ar"/>
              </w:rPr>
              <w:t>演讲台</w:t>
            </w:r>
          </w:p>
        </w:tc>
        <w:tc>
          <w:tcPr>
            <w:tcW w:w="937"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1</w:t>
            </w:r>
          </w:p>
        </w:tc>
        <w:tc>
          <w:tcPr>
            <w:tcW w:w="925" w:type="dxa"/>
            <w:vAlign w:val="center"/>
          </w:tcPr>
          <w:p>
            <w:pPr>
              <w:widowControl/>
              <w:jc w:val="center"/>
              <w:textAlignment w:val="center"/>
              <w:rPr>
                <w:rFonts w:hint="default" w:cs="宋体" w:asciiTheme="minorEastAsia" w:hAnsiTheme="minorEastAsia" w:eastAsiaTheme="minorEastAsia"/>
                <w:color w:val="000000"/>
                <w:kern w:val="0"/>
                <w:szCs w:val="21"/>
                <w:lang w:val="en-US" w:eastAsia="zh-CN" w:bidi="ar"/>
              </w:rPr>
            </w:pPr>
            <w:r>
              <w:rPr>
                <w:rFonts w:hint="eastAsia" w:cs="宋体" w:asciiTheme="minorEastAsia" w:hAnsiTheme="minorEastAsia" w:eastAsiaTheme="minorEastAsia"/>
                <w:color w:val="000000"/>
                <w:kern w:val="0"/>
                <w:szCs w:val="21"/>
                <w:lang w:val="en-US" w:eastAsia="zh-CN" w:bidi="ar"/>
              </w:rPr>
              <w:t>张</w:t>
            </w:r>
          </w:p>
        </w:tc>
        <w:tc>
          <w:tcPr>
            <w:tcW w:w="1263" w:type="dxa"/>
            <w:vMerge w:val="continue"/>
            <w:vAlign w:val="center"/>
          </w:tcPr>
          <w:p>
            <w:pPr>
              <w:pageBreakBefore w:val="0"/>
              <w:kinsoku/>
              <w:wordWrap/>
              <w:overflowPunct/>
              <w:topLinePunct w:val="0"/>
              <w:autoSpaceDE/>
              <w:autoSpaceDN/>
              <w:bidi w:val="0"/>
              <w:snapToGrid/>
              <w:spacing w:line="320" w:lineRule="exact"/>
              <w:jc w:val="center"/>
              <w:rPr>
                <w:rFonts w:hint="default" w:ascii="宋体" w:hAnsi="宋体" w:cs="宋体"/>
                <w:b/>
                <w:szCs w:val="21"/>
                <w:lang w:val="en-US" w:eastAsia="zh-CN"/>
              </w:rPr>
            </w:pPr>
          </w:p>
        </w:tc>
        <w:tc>
          <w:tcPr>
            <w:tcW w:w="1399" w:type="dxa"/>
            <w:vMerge w:val="continue"/>
            <w:vAlign w:val="center"/>
          </w:tcPr>
          <w:p>
            <w:pPr>
              <w:pageBreakBefore w:val="0"/>
              <w:kinsoku/>
              <w:wordWrap/>
              <w:overflowPunct/>
              <w:topLinePunct w:val="0"/>
              <w:autoSpaceDE/>
              <w:autoSpaceDN/>
              <w:bidi w:val="0"/>
              <w:snapToGrid/>
              <w:spacing w:line="320" w:lineRule="exact"/>
              <w:jc w:val="center"/>
              <w:rPr>
                <w:rFonts w:hint="eastAsia" w:ascii="宋体" w:hAnsi="宋体" w:cs="宋体"/>
                <w:color w:val="000000"/>
                <w:szCs w:val="21"/>
              </w:rPr>
            </w:pPr>
          </w:p>
        </w:tc>
      </w:tr>
    </w:tbl>
    <w:p>
      <w:pPr>
        <w:pageBreakBefore w:val="0"/>
        <w:kinsoku/>
        <w:wordWrap/>
        <w:overflowPunct/>
        <w:topLinePunct w:val="0"/>
        <w:autoSpaceDE/>
        <w:autoSpaceDN/>
        <w:bidi w:val="0"/>
        <w:snapToGrid/>
        <w:spacing w:line="320" w:lineRule="exact"/>
        <w:rPr>
          <w:rFonts w:hint="eastAsia" w:ascii="宋体" w:hAnsi="宋体" w:eastAsia="宋体" w:cs="宋体"/>
          <w:b/>
          <w:szCs w:val="21"/>
          <w:lang w:val="en-US" w:eastAsia="zh-CN"/>
        </w:rPr>
      </w:pPr>
    </w:p>
    <w:p>
      <w:pPr>
        <w:pageBreakBefore w:val="0"/>
        <w:kinsoku/>
        <w:wordWrap/>
        <w:overflowPunct/>
        <w:topLinePunct w:val="0"/>
        <w:autoSpaceDE/>
        <w:autoSpaceDN/>
        <w:bidi w:val="0"/>
        <w:snapToGrid/>
        <w:spacing w:line="320" w:lineRule="exact"/>
        <w:rPr>
          <w:rFonts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pageBreakBefore w:val="0"/>
        <w:kinsoku/>
        <w:wordWrap/>
        <w:overflowPunct/>
        <w:topLinePunct w:val="0"/>
        <w:autoSpaceDE/>
        <w:autoSpaceDN/>
        <w:bidi w:val="0"/>
        <w:snapToGrid/>
        <w:spacing w:line="320" w:lineRule="exact"/>
        <w:rPr>
          <w:rFonts w:ascii="宋体" w:hAnsi="宋体" w:cs="宋体"/>
          <w:b/>
          <w:bCs/>
          <w:szCs w:val="21"/>
        </w:rPr>
      </w:pPr>
    </w:p>
    <w:p>
      <w:pPr>
        <w:pStyle w:val="5"/>
        <w:pageBreakBefore w:val="0"/>
        <w:kinsoku/>
        <w:wordWrap/>
        <w:overflowPunct/>
        <w:topLinePunct w:val="0"/>
        <w:autoSpaceDE/>
        <w:autoSpaceDN/>
        <w:bidi w:val="0"/>
        <w:snapToGrid/>
        <w:spacing w:before="0" w:after="0" w:line="240" w:lineRule="auto"/>
        <w:rPr>
          <w:rFonts w:cs="宋体"/>
          <w:szCs w:val="28"/>
        </w:rPr>
      </w:pPr>
      <w:r>
        <w:rPr>
          <w:rFonts w:hint="eastAsia" w:cs="宋体"/>
          <w:szCs w:val="28"/>
          <w:lang w:val="en-US" w:eastAsia="zh-CN"/>
        </w:rPr>
        <w:t>四</w:t>
      </w:r>
      <w:r>
        <w:rPr>
          <w:rFonts w:hint="eastAsia" w:cs="宋体"/>
          <w:szCs w:val="28"/>
        </w:rPr>
        <w:t>、具体技术要求</w:t>
      </w:r>
    </w:p>
    <w:p>
      <w:pPr>
        <w:pageBreakBefore w:val="0"/>
        <w:kinsoku/>
        <w:wordWrap/>
        <w:overflowPunct/>
        <w:topLinePunct w:val="0"/>
        <w:autoSpaceDE/>
        <w:autoSpaceDN/>
        <w:bidi w:val="0"/>
        <w:snapToGrid/>
        <w:spacing w:line="320" w:lineRule="exact"/>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p>
      <w:pPr>
        <w:rPr>
          <w:rFonts w:hint="eastAsia" w:ascii="宋体" w:hAnsi="宋体" w:cs="宋体"/>
          <w:b/>
        </w:rPr>
      </w:pPr>
      <w:r>
        <w:rPr>
          <w:rFonts w:hint="eastAsia" w:ascii="宋体" w:hAnsi="宋体" w:cs="宋体"/>
          <w:b/>
        </w:rPr>
        <w:t>备注：带“</w:t>
      </w:r>
      <w:r>
        <w:rPr>
          <w:rFonts w:hint="eastAsia"/>
        </w:rPr>
        <w:t>★</w:t>
      </w:r>
      <w:r>
        <w:rPr>
          <w:rFonts w:hint="eastAsia" w:ascii="宋体" w:hAnsi="宋体" w:cs="宋体"/>
          <w:b/>
        </w:rPr>
        <w:t>”为必要条款，“</w:t>
      </w:r>
      <w:r>
        <w:rPr>
          <w:rFonts w:hint="eastAsia"/>
        </w:rPr>
        <w:t>▲</w:t>
      </w:r>
      <w:r>
        <w:rPr>
          <w:rFonts w:hint="eastAsia" w:ascii="宋体" w:hAnsi="宋体" w:cs="宋体"/>
          <w:b/>
        </w:rPr>
        <w:t>”为重要条款。</w:t>
      </w:r>
    </w:p>
    <w:tbl>
      <w:tblPr>
        <w:tblStyle w:val="41"/>
        <w:tblW w:w="90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1237"/>
        <w:gridCol w:w="5488"/>
        <w:gridCol w:w="2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371" w:type="dxa"/>
            <w:vAlign w:val="center"/>
          </w:tcPr>
          <w:p>
            <w:pPr>
              <w:autoSpaceDE w:val="0"/>
              <w:autoSpaceDN w:val="0"/>
              <w:adjustRightInd w:val="0"/>
              <w:spacing w:line="360" w:lineRule="auto"/>
              <w:contextualSpacing/>
              <w:jc w:val="center"/>
              <w:rPr>
                <w:rFonts w:hint="eastAsia" w:ascii="宋体" w:hAnsi="宋体" w:cs="宋体"/>
                <w:b/>
                <w:vertAlign w:val="baseline"/>
              </w:rPr>
            </w:pPr>
            <w:r>
              <w:rPr>
                <w:rFonts w:hint="eastAsia" w:asciiTheme="minorEastAsia" w:hAnsiTheme="minorEastAsia" w:eastAsiaTheme="minorEastAsia" w:cstheme="minorEastAsia"/>
                <w:b/>
                <w:bCs/>
                <w:sz w:val="21"/>
                <w:szCs w:val="21"/>
                <w:lang w:val="zh-CN"/>
              </w:rPr>
              <w:t>序号</w:t>
            </w:r>
          </w:p>
        </w:tc>
        <w:tc>
          <w:tcPr>
            <w:tcW w:w="1237" w:type="dxa"/>
            <w:vAlign w:val="center"/>
          </w:tcPr>
          <w:p>
            <w:pPr>
              <w:autoSpaceDE w:val="0"/>
              <w:autoSpaceDN w:val="0"/>
              <w:adjustRightInd w:val="0"/>
              <w:spacing w:line="360" w:lineRule="auto"/>
              <w:contextualSpacing/>
              <w:jc w:val="center"/>
              <w:rPr>
                <w:rFonts w:hint="eastAsia" w:ascii="宋体" w:hAnsi="宋体" w:cs="宋体"/>
                <w:b/>
                <w:vertAlign w:val="baseline"/>
              </w:rPr>
            </w:pPr>
            <w:r>
              <w:rPr>
                <w:rFonts w:hint="eastAsia" w:asciiTheme="minorEastAsia" w:hAnsiTheme="minorEastAsia" w:eastAsiaTheme="minorEastAsia" w:cstheme="minorEastAsia"/>
                <w:b/>
                <w:bCs/>
                <w:sz w:val="21"/>
                <w:szCs w:val="21"/>
                <w:lang w:val="zh-CN"/>
              </w:rPr>
              <w:t>货物名称</w:t>
            </w:r>
          </w:p>
        </w:tc>
        <w:tc>
          <w:tcPr>
            <w:tcW w:w="5488" w:type="dxa"/>
            <w:vAlign w:val="center"/>
          </w:tcPr>
          <w:p>
            <w:pPr>
              <w:autoSpaceDE w:val="0"/>
              <w:autoSpaceDN w:val="0"/>
              <w:adjustRightInd w:val="0"/>
              <w:spacing w:line="360" w:lineRule="auto"/>
              <w:contextualSpacing/>
              <w:jc w:val="center"/>
              <w:rPr>
                <w:rFonts w:hint="eastAsia" w:ascii="宋体" w:hAnsi="宋体" w:cs="宋体"/>
                <w:b/>
                <w:vertAlign w:val="baseline"/>
              </w:rPr>
            </w:pPr>
            <w:r>
              <w:rPr>
                <w:rFonts w:hint="eastAsia" w:asciiTheme="minorEastAsia" w:hAnsiTheme="minorEastAsia" w:eastAsiaTheme="minorEastAsia" w:cstheme="minorEastAsia"/>
                <w:b/>
                <w:bCs/>
                <w:sz w:val="21"/>
                <w:szCs w:val="21"/>
                <w:lang w:val="zh-CN"/>
              </w:rPr>
              <w:t>招标技术要求</w:t>
            </w:r>
          </w:p>
        </w:tc>
        <w:tc>
          <w:tcPr>
            <w:tcW w:w="2003" w:type="dxa"/>
            <w:vAlign w:val="center"/>
          </w:tcPr>
          <w:p>
            <w:pPr>
              <w:autoSpaceDE w:val="0"/>
              <w:autoSpaceDN w:val="0"/>
              <w:adjustRightInd w:val="0"/>
              <w:spacing w:line="360" w:lineRule="auto"/>
              <w:contextualSpacing/>
              <w:jc w:val="cente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37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1"/>
                <w:szCs w:val="21"/>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1</w:t>
            </w:r>
          </w:p>
        </w:tc>
        <w:tc>
          <w:tcPr>
            <w:tcW w:w="1237" w:type="dxa"/>
            <w:vAlign w:val="center"/>
          </w:tcPr>
          <w:p>
            <w:pPr>
              <w:widowControl/>
              <w:jc w:val="center"/>
              <w:textAlignment w:val="center"/>
              <w:rPr>
                <w:rFonts w:hint="eastAsia" w:asciiTheme="minorEastAsia" w:hAnsiTheme="minorEastAsia" w:eastAsiaTheme="minorEastAsia" w:cstheme="minorEastAsia"/>
                <w:kern w:val="2"/>
                <w:sz w:val="18"/>
                <w:szCs w:val="18"/>
                <w:highlight w:val="none"/>
                <w:lang w:val="en-US" w:eastAsia="zh-CN" w:bidi="ar-SA"/>
              </w:rPr>
            </w:pPr>
            <w:r>
              <w:rPr>
                <w:rFonts w:hint="eastAsia" w:cs="宋体" w:asciiTheme="minorEastAsia" w:hAnsiTheme="minorEastAsia" w:eastAsiaTheme="minorEastAsia"/>
                <w:kern w:val="0"/>
                <w:sz w:val="18"/>
                <w:szCs w:val="18"/>
                <w:lang w:val="en-US" w:eastAsia="zh-CN" w:bidi="ar"/>
              </w:rPr>
              <w:t>阶梯桌椅-前排</w:t>
            </w:r>
          </w:p>
        </w:tc>
        <w:tc>
          <w:tcPr>
            <w:tcW w:w="5488" w:type="dxa"/>
            <w:vMerge w:val="restart"/>
            <w:vAlign w:val="center"/>
          </w:tcPr>
          <w:p>
            <w:pPr>
              <w:widowControl/>
              <w:jc w:val="left"/>
              <w:textAlignment w:val="center"/>
              <w:rPr>
                <w:rFonts w:hint="eastAsia"/>
                <w:sz w:val="18"/>
                <w:szCs w:val="18"/>
                <w:lang w:val="en-US" w:eastAsia="zh-CN"/>
              </w:rPr>
            </w:pPr>
            <w:r>
              <w:rPr>
                <w:rFonts w:hint="eastAsia"/>
                <w:sz w:val="18"/>
                <w:szCs w:val="18"/>
                <w:lang w:val="en-US" w:eastAsia="zh-CN"/>
              </w:rPr>
              <w:t>一、座板、前排背板、中排</w:t>
            </w:r>
          </w:p>
          <w:p>
            <w:pPr>
              <w:widowControl/>
              <w:jc w:val="left"/>
              <w:textAlignment w:val="center"/>
              <w:rPr>
                <w:rFonts w:hint="eastAsia"/>
                <w:sz w:val="18"/>
                <w:szCs w:val="18"/>
                <w:lang w:val="en-US" w:eastAsia="zh-CN"/>
              </w:rPr>
            </w:pPr>
            <w:r>
              <w:rPr>
                <w:rFonts w:hint="eastAsia"/>
                <w:sz w:val="18"/>
                <w:szCs w:val="18"/>
                <w:lang w:val="en-US" w:eastAsia="zh-CN"/>
              </w:rPr>
              <w:t xml:space="preserve"> 背板、写字板和层板 </w:t>
            </w:r>
          </w:p>
          <w:p>
            <w:pPr>
              <w:widowControl/>
              <w:jc w:val="left"/>
              <w:textAlignment w:val="center"/>
              <w:rPr>
                <w:rFonts w:hint="eastAsia"/>
                <w:sz w:val="18"/>
                <w:szCs w:val="18"/>
                <w:lang w:val="en-US" w:eastAsia="zh-CN"/>
              </w:rPr>
            </w:pPr>
            <w:r>
              <w:rPr>
                <w:rFonts w:hint="eastAsia"/>
                <w:sz w:val="18"/>
                <w:szCs w:val="18"/>
                <w:lang w:val="en-US" w:eastAsia="zh-CN"/>
              </w:rPr>
              <w:t>1、座板采用优质多层板高温热压而成，自然环保，长：450±2mm,宽380±2mm, 厚度为15±1mm。</w:t>
            </w:r>
          </w:p>
          <w:p>
            <w:pPr>
              <w:widowControl/>
              <w:jc w:val="left"/>
              <w:textAlignment w:val="center"/>
              <w:rPr>
                <w:rFonts w:hint="eastAsia"/>
                <w:sz w:val="18"/>
                <w:szCs w:val="18"/>
                <w:lang w:val="en-US" w:eastAsia="zh-CN"/>
              </w:rPr>
            </w:pPr>
            <w:r>
              <w:rPr>
                <w:rFonts w:hint="eastAsia"/>
                <w:sz w:val="18"/>
                <w:szCs w:val="18"/>
                <w:lang w:val="en-US" w:eastAsia="zh-CN"/>
              </w:rPr>
              <w:t>2、前排背板采用优质多层板高温热压而成，自然环保，长：682±2mm,宽500±2mm, 厚度为12±1mm。</w:t>
            </w:r>
          </w:p>
          <w:p>
            <w:pPr>
              <w:widowControl/>
              <w:jc w:val="left"/>
              <w:textAlignment w:val="center"/>
              <w:rPr>
                <w:rFonts w:hint="eastAsia"/>
                <w:sz w:val="18"/>
                <w:szCs w:val="18"/>
                <w:lang w:val="en-US" w:eastAsia="zh-CN"/>
              </w:rPr>
            </w:pPr>
            <w:r>
              <w:rPr>
                <w:rFonts w:hint="eastAsia"/>
                <w:sz w:val="18"/>
                <w:szCs w:val="18"/>
                <w:lang w:val="en-US" w:eastAsia="zh-CN"/>
              </w:rPr>
              <w:t>3、中排背板采用优质多层板高温热压而成，自然环保，长：454.5±2mm,宽500±2mm, 厚度为12±1mm。</w:t>
            </w:r>
          </w:p>
          <w:p>
            <w:pPr>
              <w:widowControl/>
              <w:jc w:val="left"/>
              <w:textAlignment w:val="center"/>
              <w:rPr>
                <w:rFonts w:hint="eastAsia"/>
                <w:sz w:val="18"/>
                <w:szCs w:val="18"/>
                <w:lang w:val="en-US" w:eastAsia="zh-CN"/>
              </w:rPr>
            </w:pPr>
            <w:r>
              <w:rPr>
                <w:rFonts w:hint="eastAsia"/>
                <w:sz w:val="18"/>
                <w:szCs w:val="18"/>
                <w:lang w:val="en-US" w:eastAsia="zh-CN"/>
              </w:rPr>
              <w:t>4、写字板采用优质刨花板高温热压而成，自然环保，长度根据现场摆放，宽330±2mm厚度18±1mm。</w:t>
            </w:r>
          </w:p>
          <w:p>
            <w:pPr>
              <w:widowControl/>
              <w:jc w:val="left"/>
              <w:textAlignment w:val="center"/>
              <w:rPr>
                <w:rFonts w:hint="eastAsia"/>
                <w:sz w:val="18"/>
                <w:szCs w:val="18"/>
                <w:lang w:val="en-US" w:eastAsia="zh-CN"/>
              </w:rPr>
            </w:pPr>
            <w:r>
              <w:rPr>
                <w:rFonts w:hint="eastAsia"/>
                <w:sz w:val="18"/>
                <w:szCs w:val="18"/>
                <w:lang w:val="en-US" w:eastAsia="zh-CN"/>
              </w:rPr>
              <w:t>5、层板采用优质中纤板高温热压而成，自然环保，长度根据现场摆放，宽240±2mm厚度15±1mm。</w:t>
            </w:r>
          </w:p>
          <w:p>
            <w:pPr>
              <w:widowControl/>
              <w:jc w:val="left"/>
              <w:textAlignment w:val="center"/>
              <w:rPr>
                <w:rFonts w:hint="eastAsia"/>
                <w:sz w:val="18"/>
                <w:szCs w:val="18"/>
                <w:lang w:val="en-US" w:eastAsia="zh-CN"/>
              </w:rPr>
            </w:pPr>
            <w:r>
              <w:rPr>
                <w:rFonts w:hint="eastAsia"/>
                <w:sz w:val="18"/>
                <w:szCs w:val="18"/>
                <w:lang w:val="en-US" w:eastAsia="zh-CN"/>
              </w:rPr>
              <w:t>6、饰面采用环保防火板，耐磨、防刮、具有很强的抗击力和承载能力。简洁大方，牢固可靠。</w:t>
            </w:r>
          </w:p>
          <w:p>
            <w:pPr>
              <w:widowControl/>
              <w:jc w:val="left"/>
              <w:textAlignment w:val="center"/>
              <w:rPr>
                <w:rFonts w:hint="eastAsia"/>
                <w:sz w:val="18"/>
                <w:szCs w:val="18"/>
                <w:lang w:val="en-US" w:eastAsia="zh-CN"/>
              </w:rPr>
            </w:pPr>
            <w:r>
              <w:rPr>
                <w:rFonts w:hint="eastAsia"/>
                <w:sz w:val="18"/>
                <w:szCs w:val="18"/>
                <w:lang w:val="en-US" w:eastAsia="zh-CN"/>
              </w:rPr>
              <w:t xml:space="preserve"> 二、座固定件组件、座支撑件组件和写字板支撑件采用优质热轧板经模具成型、焊接精制而成，产品表面经防锈、防污、淋化、静电喷涂处理。</w:t>
            </w:r>
          </w:p>
          <w:p>
            <w:pPr>
              <w:widowControl/>
              <w:jc w:val="left"/>
              <w:textAlignment w:val="center"/>
              <w:rPr>
                <w:rFonts w:hint="eastAsia"/>
                <w:sz w:val="18"/>
                <w:szCs w:val="18"/>
                <w:lang w:val="en-US" w:eastAsia="zh-CN"/>
              </w:rPr>
            </w:pPr>
            <w:r>
              <w:rPr>
                <w:rFonts w:hint="eastAsia"/>
                <w:sz w:val="18"/>
                <w:szCs w:val="18"/>
                <w:lang w:val="en-US" w:eastAsia="zh-CN"/>
              </w:rPr>
              <w:t>横梁 采用80x40方管厚2mm,焊接精制而成，产品表面经防锈、防污、淋化、静电喷涂处理。</w:t>
            </w:r>
          </w:p>
          <w:p>
            <w:pPr>
              <w:widowControl/>
              <w:jc w:val="left"/>
              <w:textAlignment w:val="center"/>
              <w:rPr>
                <w:rFonts w:hint="eastAsia"/>
                <w:sz w:val="18"/>
                <w:szCs w:val="18"/>
                <w:lang w:val="en-US" w:eastAsia="zh-CN"/>
              </w:rPr>
            </w:pPr>
            <w:r>
              <w:rPr>
                <w:rFonts w:hint="eastAsia"/>
                <w:sz w:val="18"/>
                <w:szCs w:val="18"/>
                <w:lang w:val="en-US" w:eastAsia="zh-CN"/>
              </w:rPr>
              <w:t xml:space="preserve">三、左、中和右脚组件 </w:t>
            </w:r>
          </w:p>
          <w:p>
            <w:pPr>
              <w:widowControl/>
              <w:jc w:val="left"/>
              <w:textAlignment w:val="center"/>
              <w:rPr>
                <w:rFonts w:hint="eastAsia"/>
                <w:sz w:val="18"/>
                <w:szCs w:val="18"/>
                <w:lang w:val="en-US" w:eastAsia="zh-CN"/>
              </w:rPr>
            </w:pPr>
            <w:r>
              <w:rPr>
                <w:rFonts w:hint="eastAsia"/>
                <w:sz w:val="18"/>
                <w:szCs w:val="18"/>
                <w:lang w:val="en-US" w:eastAsia="zh-CN"/>
              </w:rPr>
              <w:t xml:space="preserve"> 1、左、右脚组件采用50*30*厚1.5方管、优质热轧板经模具成型、焊接精制而成，产品表面经防锈、防污、淋化、静电喷涂处理;长290mm±2，宽73mm ±2，高732mm±10，其中，地脚孔距为130±2mm。</w:t>
            </w:r>
          </w:p>
          <w:p>
            <w:pPr>
              <w:widowControl/>
              <w:jc w:val="left"/>
              <w:textAlignment w:val="center"/>
              <w:rPr>
                <w:rFonts w:hint="eastAsia"/>
                <w:sz w:val="18"/>
                <w:szCs w:val="18"/>
                <w:lang w:val="en-US" w:eastAsia="zh-CN"/>
              </w:rPr>
            </w:pPr>
            <w:r>
              <w:rPr>
                <w:rFonts w:hint="eastAsia"/>
                <w:sz w:val="18"/>
                <w:szCs w:val="18"/>
                <w:lang w:val="en-US" w:eastAsia="zh-CN"/>
              </w:rPr>
              <w:t xml:space="preserve"> 2、中脚组件采用50*30*厚1.5方管、优质热轧板经模具成型、焊接精制而成，产品表面经防锈、防污、淋化、静电喷涂处理;长290mm±2，宽110mm ±2，高732mm±10，其中，地脚孔距为130±2mm。</w:t>
            </w:r>
          </w:p>
          <w:p>
            <w:pPr>
              <w:widowControl/>
              <w:jc w:val="left"/>
              <w:textAlignment w:val="center"/>
              <w:rPr>
                <w:rFonts w:hint="eastAsia"/>
                <w:sz w:val="18"/>
                <w:szCs w:val="18"/>
                <w:lang w:val="en-US" w:eastAsia="zh-CN"/>
              </w:rPr>
            </w:pPr>
            <w:r>
              <w:rPr>
                <w:rFonts w:hint="eastAsia"/>
                <w:sz w:val="18"/>
                <w:szCs w:val="18"/>
                <w:lang w:val="en-US" w:eastAsia="zh-CN"/>
              </w:rPr>
              <w:t xml:space="preserve">四、座板装饰件和脚盖 </w:t>
            </w:r>
          </w:p>
          <w:p>
            <w:pPr>
              <w:widowControl/>
              <w:jc w:val="left"/>
              <w:textAlignment w:val="center"/>
              <w:rPr>
                <w:rFonts w:hint="eastAsia"/>
                <w:sz w:val="18"/>
                <w:szCs w:val="18"/>
                <w:lang w:val="en-US" w:eastAsia="zh-CN"/>
              </w:rPr>
            </w:pPr>
            <w:r>
              <w:rPr>
                <w:rFonts w:hint="eastAsia"/>
                <w:sz w:val="18"/>
                <w:szCs w:val="18"/>
                <w:lang w:val="en-US" w:eastAsia="zh-CN"/>
              </w:rPr>
              <w:t xml:space="preserve"> 1、座板装饰件采用ABS材料，模具成型；</w:t>
            </w:r>
          </w:p>
          <w:p>
            <w:pPr>
              <w:widowControl/>
              <w:jc w:val="left"/>
              <w:textAlignment w:val="center"/>
              <w:rPr>
                <w:rFonts w:hint="eastAsia"/>
                <w:sz w:val="18"/>
                <w:szCs w:val="18"/>
                <w:lang w:val="en-US" w:eastAsia="zh-CN"/>
              </w:rPr>
            </w:pPr>
            <w:r>
              <w:rPr>
                <w:rFonts w:hint="eastAsia"/>
                <w:sz w:val="18"/>
                <w:szCs w:val="18"/>
                <w:lang w:val="en-US" w:eastAsia="zh-CN"/>
              </w:rPr>
              <w:t xml:space="preserve"> 2、脚盖采用优质PP材料，模具成型；</w:t>
            </w:r>
          </w:p>
          <w:p>
            <w:pPr>
              <w:widowControl/>
              <w:jc w:val="left"/>
              <w:textAlignment w:val="center"/>
              <w:rPr>
                <w:rFonts w:hint="eastAsia"/>
                <w:sz w:val="18"/>
                <w:szCs w:val="18"/>
                <w:lang w:val="en-US" w:eastAsia="zh-CN"/>
              </w:rPr>
            </w:pPr>
            <w:r>
              <w:rPr>
                <w:rFonts w:hint="eastAsia"/>
                <w:sz w:val="18"/>
                <w:szCs w:val="18"/>
                <w:lang w:val="en-US" w:eastAsia="zh-CN"/>
              </w:rPr>
              <w:t>五、座回位装置 座内采用弹簧与阻尼器慢回位结构，持久耐用，而且无回位噪音。</w:t>
            </w:r>
          </w:p>
          <w:p>
            <w:pPr>
              <w:widowControl/>
              <w:jc w:val="left"/>
              <w:textAlignment w:val="center"/>
              <w:rPr>
                <w:rFonts w:hint="eastAsia"/>
                <w:sz w:val="18"/>
                <w:szCs w:val="18"/>
                <w:lang w:val="en-US" w:eastAsia="zh-CN"/>
              </w:rPr>
            </w:pPr>
            <w:r>
              <w:rPr>
                <w:rFonts w:hint="eastAsia"/>
                <w:sz w:val="18"/>
                <w:szCs w:val="18"/>
                <w:lang w:val="en-US" w:eastAsia="zh-CN"/>
              </w:rPr>
              <w:t>六、最小排距：900mm。不可做弧度摆放。</w:t>
            </w:r>
          </w:p>
        </w:tc>
        <w:tc>
          <w:tcPr>
            <w:tcW w:w="2003" w:type="dxa"/>
            <w:vMerge w:val="restart"/>
            <w:vAlign w:val="center"/>
          </w:tcPr>
          <w:p>
            <w:pPr>
              <w:widowControl/>
              <w:jc w:val="left"/>
              <w:textAlignment w:val="center"/>
            </w:pPr>
            <w:r>
              <w:drawing>
                <wp:anchor distT="0" distB="0" distL="114300" distR="114300" simplePos="0" relativeHeight="251659264" behindDoc="1" locked="0" layoutInCell="1" allowOverlap="1">
                  <wp:simplePos x="0" y="0"/>
                  <wp:positionH relativeFrom="column">
                    <wp:posOffset>17145</wp:posOffset>
                  </wp:positionH>
                  <wp:positionV relativeFrom="paragraph">
                    <wp:posOffset>3508375</wp:posOffset>
                  </wp:positionV>
                  <wp:extent cx="1249680" cy="876935"/>
                  <wp:effectExtent l="0" t="0" r="7620" b="18415"/>
                  <wp:wrapTight wrapText="bothSides">
                    <wp:wrapPolygon>
                      <wp:start x="0" y="0"/>
                      <wp:lineTo x="0" y="21115"/>
                      <wp:lineTo x="21402" y="21115"/>
                      <wp:lineTo x="21402"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1249680" cy="876935"/>
                          </a:xfrm>
                          <a:prstGeom prst="rect">
                            <a:avLst/>
                          </a:prstGeom>
                          <a:noFill/>
                          <a:ln w="9525">
                            <a:noFill/>
                          </a:ln>
                        </pic:spPr>
                      </pic:pic>
                    </a:graphicData>
                  </a:graphic>
                </wp:anchor>
              </w:drawing>
            </w:r>
          </w:p>
          <w:p>
            <w:pPr>
              <w:widowControl/>
              <w:jc w:val="left"/>
              <w:textAlignment w:val="center"/>
              <w:rPr>
                <w:rFonts w:hint="eastAsia"/>
              </w:rPr>
            </w:pPr>
          </w:p>
          <w:p>
            <w:pPr>
              <w:widowControl/>
              <w:jc w:val="left"/>
              <w:textAlignment w:val="center"/>
              <w:rPr>
                <w:rFonts w:hint="eastAsia"/>
              </w:rPr>
            </w:pPr>
          </w:p>
          <w:p>
            <w:pPr>
              <w:widowControl/>
              <w:jc w:val="left"/>
              <w:textAlignment w:val="center"/>
              <w:rPr>
                <w:rFonts w:hint="eastAsia"/>
              </w:rPr>
            </w:pPr>
            <w:r>
              <w:object>
                <v:shape id="_x0000_i1031" o:spt="75" type="#_x0000_t75" style="height:82.75pt;width:90.1pt;" o:ole="t" filled="f" o:preferrelative="t" stroked="f" coordsize="21600,21600">
                  <v:path/>
                  <v:fill on="f" focussize="0,0"/>
                  <v:stroke on="f"/>
                  <v:imagedata r:id="rId9" cropleft="-265f" croptop="9638f" cropbottom="8628f" o:title=""/>
                  <o:lock v:ext="edit" aspectratio="t"/>
                  <w10:wrap type="none"/>
                  <w10:anchorlock/>
                </v:shape>
                <o:OLEObject Type="Embed" ProgID="AutoCAD.Drawing.17" ShapeID="_x0000_i1031" DrawAspect="Content" ObjectID="_1468075725" r:id="rId8">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371"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2</w:t>
            </w:r>
          </w:p>
        </w:tc>
        <w:tc>
          <w:tcPr>
            <w:tcW w:w="1237" w:type="dxa"/>
            <w:vAlign w:val="center"/>
          </w:tcPr>
          <w:p>
            <w:pPr>
              <w:widowControl/>
              <w:jc w:val="center"/>
              <w:textAlignment w:val="center"/>
              <w:rPr>
                <w:rFonts w:hint="eastAsia" w:asciiTheme="minorEastAsia" w:hAnsiTheme="minorEastAsia" w:eastAsiaTheme="minorEastAsia" w:cstheme="minorEastAsia"/>
                <w:kern w:val="2"/>
                <w:sz w:val="18"/>
                <w:szCs w:val="18"/>
                <w:highlight w:val="none"/>
                <w:lang w:val="en-US" w:eastAsia="zh-CN" w:bidi="ar-SA"/>
              </w:rPr>
            </w:pPr>
            <w:r>
              <w:rPr>
                <w:rFonts w:hint="eastAsia" w:cs="宋体" w:asciiTheme="minorEastAsia" w:hAnsiTheme="minorEastAsia" w:eastAsiaTheme="minorEastAsia"/>
                <w:kern w:val="0"/>
                <w:sz w:val="18"/>
                <w:szCs w:val="18"/>
                <w:lang w:val="en-US" w:eastAsia="zh-CN" w:bidi="ar"/>
              </w:rPr>
              <w:t>阶梯桌椅-中排</w:t>
            </w:r>
          </w:p>
        </w:tc>
        <w:tc>
          <w:tcPr>
            <w:tcW w:w="5488" w:type="dxa"/>
            <w:vMerge w:val="continue"/>
            <w:tcBorders/>
            <w:vAlign w:val="center"/>
          </w:tcPr>
          <w:p>
            <w:pPr>
              <w:widowControl/>
              <w:jc w:val="left"/>
              <w:textAlignment w:val="center"/>
              <w:rPr>
                <w:rFonts w:hint="eastAsia"/>
                <w:sz w:val="18"/>
                <w:szCs w:val="18"/>
                <w:lang w:val="en-US" w:eastAsia="zh-CN"/>
              </w:rPr>
            </w:pPr>
          </w:p>
        </w:tc>
        <w:tc>
          <w:tcPr>
            <w:tcW w:w="2003" w:type="dxa"/>
            <w:vMerge w:val="continue"/>
            <w:tcBorders/>
            <w:vAlign w:val="center"/>
          </w:tcPr>
          <w:p>
            <w:pPr>
              <w:widowControl/>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trPr>
        <w:tc>
          <w:tcPr>
            <w:tcW w:w="371"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3</w:t>
            </w:r>
          </w:p>
        </w:tc>
        <w:tc>
          <w:tcPr>
            <w:tcW w:w="1237" w:type="dxa"/>
            <w:vAlign w:val="center"/>
          </w:tcPr>
          <w:p>
            <w:pPr>
              <w:widowControl/>
              <w:jc w:val="center"/>
              <w:textAlignment w:val="center"/>
              <w:rPr>
                <w:rFonts w:hint="eastAsia" w:asciiTheme="minorEastAsia" w:hAnsiTheme="minorEastAsia" w:eastAsiaTheme="minorEastAsia" w:cstheme="minorEastAsia"/>
                <w:kern w:val="2"/>
                <w:sz w:val="18"/>
                <w:szCs w:val="18"/>
                <w:highlight w:val="none"/>
                <w:lang w:val="en-US" w:eastAsia="zh-CN" w:bidi="ar-SA"/>
              </w:rPr>
            </w:pPr>
            <w:r>
              <w:rPr>
                <w:rFonts w:hint="eastAsia" w:cs="宋体" w:asciiTheme="minorEastAsia" w:hAnsiTheme="minorEastAsia" w:eastAsiaTheme="minorEastAsia"/>
                <w:kern w:val="0"/>
                <w:sz w:val="18"/>
                <w:szCs w:val="18"/>
                <w:lang w:val="en-US" w:eastAsia="zh-CN" w:bidi="ar"/>
              </w:rPr>
              <w:t>阶梯桌椅-后排</w:t>
            </w:r>
          </w:p>
        </w:tc>
        <w:tc>
          <w:tcPr>
            <w:tcW w:w="5488" w:type="dxa"/>
            <w:vMerge w:val="continue"/>
            <w:tcBorders/>
            <w:vAlign w:val="center"/>
          </w:tcPr>
          <w:p>
            <w:pPr>
              <w:widowControl/>
              <w:jc w:val="left"/>
              <w:textAlignment w:val="center"/>
              <w:rPr>
                <w:rFonts w:hint="eastAsia"/>
                <w:sz w:val="18"/>
                <w:szCs w:val="18"/>
                <w:lang w:val="en-US" w:eastAsia="zh-CN"/>
              </w:rPr>
            </w:pPr>
          </w:p>
        </w:tc>
        <w:tc>
          <w:tcPr>
            <w:tcW w:w="2003" w:type="dxa"/>
            <w:vMerge w:val="continue"/>
            <w:tcBorders/>
            <w:vAlign w:val="center"/>
          </w:tcPr>
          <w:p>
            <w:pPr>
              <w:widowControl/>
              <w:jc w:val="left"/>
              <w:textAlignment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trPr>
        <w:tc>
          <w:tcPr>
            <w:tcW w:w="371"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4</w:t>
            </w:r>
          </w:p>
        </w:tc>
        <w:tc>
          <w:tcPr>
            <w:tcW w:w="1237" w:type="dxa"/>
            <w:vAlign w:val="center"/>
          </w:tcPr>
          <w:p>
            <w:pPr>
              <w:widowControl/>
              <w:jc w:val="center"/>
              <w:textAlignment w:val="center"/>
              <w:rPr>
                <w:rFonts w:hint="eastAsia" w:cs="宋体" w:asciiTheme="minorEastAsia" w:hAnsiTheme="minorEastAsia" w:eastAsiaTheme="minorEastAsia"/>
                <w:kern w:val="0"/>
                <w:sz w:val="18"/>
                <w:szCs w:val="18"/>
                <w:lang w:val="en-US" w:eastAsia="zh-CN" w:bidi="ar"/>
              </w:rPr>
            </w:pPr>
            <w:r>
              <w:rPr>
                <w:rFonts w:hint="eastAsia" w:cs="宋体" w:asciiTheme="minorEastAsia" w:hAnsiTheme="minorEastAsia" w:eastAsiaTheme="minorEastAsia"/>
                <w:kern w:val="0"/>
                <w:sz w:val="18"/>
                <w:szCs w:val="18"/>
                <w:lang w:val="en-US" w:eastAsia="zh-CN" w:bidi="ar"/>
              </w:rPr>
              <w:t>主席台活动会议桌</w:t>
            </w:r>
          </w:p>
        </w:tc>
        <w:tc>
          <w:tcPr>
            <w:tcW w:w="5488" w:type="dxa"/>
            <w:vAlign w:val="center"/>
          </w:tcPr>
          <w:p>
            <w:pPr>
              <w:keepNext w:val="0"/>
              <w:keepLines w:val="0"/>
              <w:widowControl/>
              <w:suppressLineNumbers w:val="0"/>
              <w:jc w:val="left"/>
              <w:textAlignment w:val="center"/>
              <w:rPr>
                <w:rFonts w:hint="eastAsia"/>
                <w:lang w:val="en-US" w:eastAsia="zh-CN"/>
              </w:rPr>
            </w:pPr>
            <w:r>
              <w:rPr>
                <w:rFonts w:hint="eastAsia" w:ascii="宋体" w:hAnsi="宋体" w:eastAsia="宋体" w:cs="宋体"/>
                <w:i w:val="0"/>
                <w:iCs w:val="0"/>
                <w:color w:val="000000"/>
                <w:kern w:val="0"/>
                <w:sz w:val="18"/>
                <w:szCs w:val="18"/>
                <w:u w:val="none"/>
                <w:lang w:val="en-US" w:eastAsia="zh-CN" w:bidi="ar"/>
              </w:rPr>
              <w:t>规格：长1400mm×宽400mm×高760mm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中纤板基材，胡桃木贴面，经过耐酸碱，防虫、防腐特殊处理，含水率低于9%，漆面光泽度高，无颗粒、无渣点，硬度达到2H级，优质五金配件。</w:t>
            </w:r>
          </w:p>
        </w:tc>
        <w:tc>
          <w:tcPr>
            <w:tcW w:w="2003" w:type="dxa"/>
            <w:vAlign w:val="center"/>
          </w:tcPr>
          <w:p>
            <w:pPr>
              <w:widowControl/>
              <w:jc w:val="left"/>
              <w:textAlignment w:val="center"/>
              <w:rPr>
                <w:rFonts w:hint="eastAsia"/>
              </w:rPr>
            </w:pPr>
            <w:r>
              <w:drawing>
                <wp:inline distT="0" distB="0" distL="114300" distR="114300">
                  <wp:extent cx="1238885" cy="1090930"/>
                  <wp:effectExtent l="0" t="0" r="18415" b="1397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rcRect l="8053" t="29069" r="6900" b="11025"/>
                          <a:stretch>
                            <a:fillRect/>
                          </a:stretch>
                        </pic:blipFill>
                        <pic:spPr>
                          <a:xfrm>
                            <a:off x="0" y="0"/>
                            <a:ext cx="1238885" cy="109093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trPr>
        <w:tc>
          <w:tcPr>
            <w:tcW w:w="371" w:type="dxa"/>
            <w:vAlign w:val="center"/>
          </w:tcPr>
          <w:p>
            <w:pPr>
              <w:keepNext w:val="0"/>
              <w:keepLines w:val="0"/>
              <w:widowControl/>
              <w:suppressLineNumbers w:val="0"/>
              <w:jc w:val="center"/>
              <w:textAlignment w:val="center"/>
              <w:rPr>
                <w:rFonts w:hint="eastAsia" w:eastAsia="宋体"/>
                <w:lang w:val="en-US" w:eastAsia="zh-CN"/>
              </w:rPr>
            </w:pPr>
            <w:r>
              <w:rPr>
                <w:rFonts w:hint="eastAsia" w:ascii="微软雅黑" w:hAnsi="微软雅黑" w:eastAsia="微软雅黑" w:cs="微软雅黑"/>
                <w:i w:val="0"/>
                <w:iCs w:val="0"/>
                <w:color w:val="000000"/>
                <w:kern w:val="0"/>
                <w:sz w:val="22"/>
                <w:szCs w:val="22"/>
                <w:u w:val="none"/>
                <w:lang w:val="en-US" w:eastAsia="zh-CN" w:bidi="ar"/>
              </w:rPr>
              <w:t>5</w:t>
            </w:r>
          </w:p>
        </w:tc>
        <w:tc>
          <w:tcPr>
            <w:tcW w:w="1237" w:type="dxa"/>
            <w:vAlign w:val="center"/>
          </w:tcPr>
          <w:p>
            <w:pPr>
              <w:widowControl/>
              <w:jc w:val="center"/>
              <w:textAlignment w:val="center"/>
              <w:rPr>
                <w:rFonts w:hint="eastAsia" w:cs="宋体" w:asciiTheme="minorEastAsia" w:hAnsiTheme="minorEastAsia" w:eastAsiaTheme="minorEastAsia"/>
                <w:kern w:val="0"/>
                <w:sz w:val="18"/>
                <w:szCs w:val="18"/>
                <w:lang w:val="en-US" w:eastAsia="zh-CN" w:bidi="ar"/>
              </w:rPr>
            </w:pPr>
            <w:r>
              <w:rPr>
                <w:rFonts w:hint="eastAsia" w:cs="宋体" w:asciiTheme="minorEastAsia" w:hAnsiTheme="minorEastAsia" w:eastAsiaTheme="minorEastAsia"/>
                <w:kern w:val="0"/>
                <w:sz w:val="18"/>
                <w:szCs w:val="18"/>
                <w:lang w:val="en-US" w:eastAsia="zh-CN" w:bidi="ar"/>
              </w:rPr>
              <w:t>主席台会议椅</w:t>
            </w:r>
          </w:p>
        </w:tc>
        <w:tc>
          <w:tcPr>
            <w:tcW w:w="5488"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规格：500mm×500mm×800mm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面料为优质西皮。</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靠背及下座采用高密度泡棉，阻燃、舒适、回弹性好。</w:t>
            </w:r>
          </w:p>
          <w:p>
            <w:pPr>
              <w:keepNext w:val="0"/>
              <w:keepLines w:val="0"/>
              <w:widowControl/>
              <w:suppressLineNumbers w:val="0"/>
              <w:jc w:val="left"/>
              <w:textAlignment w:val="center"/>
              <w:rPr>
                <w:rFonts w:hint="eastAsia" w:ascii="Times New Roman" w:hAnsi="Times New Roman" w:eastAsia="宋体" w:cs="Times New Roman"/>
                <w:kern w:val="2"/>
                <w:sz w:val="21"/>
                <w:szCs w:val="24"/>
                <w:lang w:val="en-US" w:eastAsia="zh-CN" w:bidi="ar-SA"/>
              </w:rPr>
            </w:pPr>
            <w:r>
              <w:rPr>
                <w:rFonts w:hint="eastAsia" w:ascii="宋体" w:hAnsi="宋体" w:eastAsia="宋体" w:cs="宋体"/>
                <w:i w:val="0"/>
                <w:iCs w:val="0"/>
                <w:color w:val="000000"/>
                <w:kern w:val="0"/>
                <w:sz w:val="18"/>
                <w:szCs w:val="18"/>
                <w:u w:val="none"/>
                <w:lang w:val="en-US" w:eastAsia="zh-CN" w:bidi="ar"/>
              </w:rPr>
              <w:t>1.5厚扁管电镀扶手连体弓形架配扪皮扶手面</w:t>
            </w:r>
            <w:bookmarkStart w:id="30" w:name="_GoBack"/>
            <w:bookmarkEnd w:id="30"/>
          </w:p>
        </w:tc>
        <w:tc>
          <w:tcPr>
            <w:tcW w:w="2003" w:type="dxa"/>
            <w:vAlign w:val="center"/>
          </w:tcPr>
          <w:p>
            <w:pPr>
              <w:rPr>
                <w:rFonts w:hint="eastAsia"/>
              </w:rPr>
            </w:pPr>
            <w:r>
              <w:drawing>
                <wp:inline distT="0" distB="0" distL="114300" distR="114300">
                  <wp:extent cx="1156335" cy="1398270"/>
                  <wp:effectExtent l="0" t="0" r="5715" b="1143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1"/>
                          <a:srcRect l="8117" t="21644" r="5446" b="4951"/>
                          <a:stretch>
                            <a:fillRect/>
                          </a:stretch>
                        </pic:blipFill>
                        <pic:spPr>
                          <a:xfrm>
                            <a:off x="0" y="0"/>
                            <a:ext cx="1156335" cy="1398270"/>
                          </a:xfrm>
                          <a:prstGeom prst="rect">
                            <a:avLst/>
                          </a:prstGeom>
                          <a:noFill/>
                          <a:ln w="9525">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371" w:type="dxa"/>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2"/>
                <w:szCs w:val="22"/>
                <w:u w:val="none"/>
                <w:lang w:val="en-US" w:eastAsia="zh-CN" w:bidi="ar"/>
              </w:rPr>
            </w:pPr>
            <w:r>
              <w:rPr>
                <w:rFonts w:hint="eastAsia" w:ascii="微软雅黑" w:hAnsi="微软雅黑" w:eastAsia="微软雅黑" w:cs="微软雅黑"/>
                <w:i w:val="0"/>
                <w:iCs w:val="0"/>
                <w:color w:val="000000"/>
                <w:kern w:val="0"/>
                <w:sz w:val="22"/>
                <w:szCs w:val="22"/>
                <w:u w:val="none"/>
                <w:lang w:val="en-US" w:eastAsia="zh-CN" w:bidi="ar"/>
              </w:rPr>
              <w:t>6</w:t>
            </w:r>
          </w:p>
        </w:tc>
        <w:tc>
          <w:tcPr>
            <w:tcW w:w="1237" w:type="dxa"/>
            <w:vAlign w:val="center"/>
          </w:tcPr>
          <w:p>
            <w:pPr>
              <w:widowControl/>
              <w:jc w:val="center"/>
              <w:textAlignment w:val="center"/>
              <w:rPr>
                <w:rFonts w:hint="eastAsia" w:cs="宋体" w:asciiTheme="minorEastAsia" w:hAnsiTheme="minorEastAsia" w:eastAsiaTheme="minorEastAsia"/>
                <w:kern w:val="0"/>
                <w:sz w:val="18"/>
                <w:szCs w:val="18"/>
                <w:lang w:val="en-US" w:eastAsia="zh-CN" w:bidi="ar"/>
              </w:rPr>
            </w:pPr>
            <w:r>
              <w:rPr>
                <w:rFonts w:hint="eastAsia" w:cs="宋体" w:asciiTheme="minorEastAsia" w:hAnsiTheme="minorEastAsia" w:eastAsiaTheme="minorEastAsia"/>
                <w:kern w:val="0"/>
                <w:sz w:val="18"/>
                <w:szCs w:val="18"/>
                <w:lang w:val="en-US" w:eastAsia="zh-CN" w:bidi="ar"/>
              </w:rPr>
              <w:t>演讲台</w:t>
            </w:r>
          </w:p>
        </w:tc>
        <w:tc>
          <w:tcPr>
            <w:tcW w:w="5488" w:type="dxa"/>
            <w:vAlign w:val="center"/>
          </w:tcPr>
          <w:p>
            <w:pPr>
              <w:keepNext w:val="0"/>
              <w:keepLines w:val="0"/>
              <w:widowControl/>
              <w:suppressLineNumbers w:val="0"/>
              <w:jc w:val="both"/>
              <w:textAlignment w:val="center"/>
              <w:rPr>
                <w:rFonts w:hint="eastAsia" w:ascii="Times New Roman" w:hAnsi="Times New Roman" w:eastAsia="宋体" w:cs="Times New Roman"/>
                <w:kern w:val="2"/>
                <w:sz w:val="21"/>
                <w:szCs w:val="24"/>
                <w:lang w:val="en-US" w:eastAsia="zh-CN" w:bidi="ar-SA"/>
              </w:rPr>
            </w:pPr>
            <w:r>
              <w:rPr>
                <w:rFonts w:hint="eastAsia" w:ascii="宋体" w:hAnsi="宋体" w:eastAsia="宋体" w:cs="宋体"/>
                <w:i w:val="0"/>
                <w:iCs w:val="0"/>
                <w:color w:val="000000"/>
                <w:kern w:val="0"/>
                <w:sz w:val="18"/>
                <w:szCs w:val="18"/>
                <w:u w:val="none"/>
                <w:lang w:val="en-US" w:eastAsia="zh-CN" w:bidi="ar"/>
              </w:rPr>
              <w:t>规格：770mm×500mm×1160mm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艺术造型。E1级中纤板基材，胡桃木皮贴面，经过耐酸碱，防虫、防腐特殊处理，含水率低于9%实木封边，漆面光泽度高，无颗粒、无渣点，硬度达到2H级，优质五金配件。</w:t>
            </w:r>
          </w:p>
        </w:tc>
        <w:tc>
          <w:tcPr>
            <w:tcW w:w="2003" w:type="dxa"/>
            <w:vAlign w:val="center"/>
          </w:tcPr>
          <w:p>
            <w:pPr>
              <w:rPr>
                <w:rFonts w:hint="eastAsia"/>
              </w:rPr>
            </w:pPr>
            <w:r>
              <w:drawing>
                <wp:inline distT="0" distB="0" distL="114300" distR="114300">
                  <wp:extent cx="1176655" cy="1568450"/>
                  <wp:effectExtent l="0" t="0" r="4445" b="1270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1176655" cy="1568450"/>
                          </a:xfrm>
                          <a:prstGeom prst="rect">
                            <a:avLst/>
                          </a:prstGeom>
                        </pic:spPr>
                      </pic:pic>
                    </a:graphicData>
                  </a:graphic>
                </wp:inline>
              </w:drawing>
            </w:r>
          </w:p>
        </w:tc>
      </w:tr>
    </w:tbl>
    <w:p>
      <w:pPr>
        <w:pStyle w:val="18"/>
      </w:pPr>
    </w:p>
    <w:p>
      <w:pPr>
        <w:pStyle w:val="5"/>
        <w:pageBreakBefore w:val="0"/>
        <w:kinsoku/>
        <w:wordWrap/>
        <w:overflowPunct/>
        <w:topLinePunct w:val="0"/>
        <w:autoSpaceDE/>
        <w:autoSpaceDN/>
        <w:bidi w:val="0"/>
        <w:snapToGrid/>
        <w:spacing w:before="0" w:after="0" w:line="240" w:lineRule="auto"/>
        <w:jc w:val="center"/>
        <w:rPr>
          <w:rFonts w:hint="eastAsia" w:cs="宋体"/>
          <w:szCs w:val="28"/>
          <w:lang w:val="en-US" w:eastAsia="zh-CN"/>
        </w:rPr>
      </w:pPr>
      <w:r>
        <w:rPr>
          <w:rFonts w:hint="eastAsia" w:cs="宋体"/>
          <w:szCs w:val="28"/>
          <w:lang w:val="en-US" w:eastAsia="zh-CN"/>
        </w:rPr>
        <w:t>五、商务需求</w:t>
      </w:r>
    </w:p>
    <w:p>
      <w:pPr>
        <w:rPr>
          <w:rFonts w:ascii="宋体" w:hAnsi="宋体" w:cs="宋体"/>
          <w:b/>
        </w:rPr>
      </w:pPr>
    </w:p>
    <w:tbl>
      <w:tblPr>
        <w:tblStyle w:val="40"/>
        <w:tblW w:w="90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1660"/>
        <w:gridCol w:w="6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ascii="宋体" w:hAnsi="宋体" w:cs="宋体"/>
                <w:b/>
              </w:rPr>
            </w:pPr>
            <w:r>
              <w:rPr>
                <w:rFonts w:hint="eastAsia" w:ascii="宋体" w:hAnsi="宋体" w:cs="宋体"/>
                <w:b/>
              </w:rPr>
              <w:t>序号</w:t>
            </w:r>
          </w:p>
        </w:tc>
        <w:tc>
          <w:tcPr>
            <w:tcW w:w="1660" w:type="dxa"/>
            <w:vAlign w:val="center"/>
          </w:tcPr>
          <w:p>
            <w:pPr>
              <w:jc w:val="center"/>
              <w:rPr>
                <w:rFonts w:ascii="宋体" w:hAnsi="宋体" w:cs="宋体"/>
                <w:b/>
              </w:rPr>
            </w:pPr>
            <w:r>
              <w:rPr>
                <w:rFonts w:hint="eastAsia" w:ascii="宋体" w:hAnsi="宋体" w:cs="宋体"/>
                <w:b/>
              </w:rPr>
              <w:t>目录</w:t>
            </w:r>
          </w:p>
        </w:tc>
        <w:tc>
          <w:tcPr>
            <w:tcW w:w="6088" w:type="dxa"/>
            <w:vAlign w:val="center"/>
          </w:tcPr>
          <w:p>
            <w:pPr>
              <w:jc w:val="center"/>
              <w:rPr>
                <w:rFonts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9" w:type="dxa"/>
            <w:gridSpan w:val="3"/>
          </w:tcPr>
          <w:p>
            <w:pPr>
              <w:rPr>
                <w:rFonts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ascii="宋体" w:hAnsi="宋体" w:cs="宋体"/>
                <w:b/>
              </w:rPr>
            </w:pPr>
            <w:r>
              <w:rPr>
                <w:rFonts w:hint="eastAsia" w:ascii="宋体" w:hAnsi="宋体" w:cs="宋体"/>
                <w:b/>
              </w:rPr>
              <w:t>1</w:t>
            </w:r>
          </w:p>
        </w:tc>
        <w:tc>
          <w:tcPr>
            <w:tcW w:w="1660" w:type="dxa"/>
            <w:vAlign w:val="center"/>
          </w:tcPr>
          <w:p>
            <w:pPr>
              <w:rPr>
                <w:rFonts w:ascii="宋体" w:hAnsi="宋体" w:cs="宋体"/>
              </w:rPr>
            </w:pPr>
            <w:r>
              <w:rPr>
                <w:rFonts w:hint="eastAsia" w:ascii="宋体" w:hAnsi="宋体" w:cs="宋体"/>
              </w:rPr>
              <w:t>免费保修期</w:t>
            </w:r>
          </w:p>
        </w:tc>
        <w:tc>
          <w:tcPr>
            <w:tcW w:w="6088" w:type="dxa"/>
          </w:tcPr>
          <w:p>
            <w:pPr>
              <w:rPr>
                <w:rFonts w:ascii="宋体" w:hAnsi="宋体" w:cs="宋体"/>
                <w:b/>
              </w:rPr>
            </w:pPr>
            <w:r>
              <w:rPr>
                <w:rFonts w:hint="eastAsia"/>
              </w:rPr>
              <w:t>★</w:t>
            </w: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2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ascii="宋体" w:hAnsi="宋体" w:cs="宋体"/>
                <w:b/>
              </w:rPr>
            </w:pPr>
            <w:r>
              <w:rPr>
                <w:rFonts w:hint="eastAsia" w:ascii="宋体" w:hAnsi="宋体" w:cs="宋体"/>
                <w:b/>
              </w:rPr>
              <w:t>2</w:t>
            </w:r>
          </w:p>
        </w:tc>
        <w:tc>
          <w:tcPr>
            <w:tcW w:w="1660" w:type="dxa"/>
          </w:tcPr>
          <w:p>
            <w:pPr>
              <w:rPr>
                <w:rFonts w:ascii="宋体" w:hAnsi="宋体" w:cs="宋体"/>
              </w:rPr>
            </w:pPr>
            <w:r>
              <w:rPr>
                <w:rFonts w:hint="eastAsia" w:ascii="宋体" w:hAnsi="宋体" w:cs="宋体"/>
              </w:rPr>
              <w:t>维修响应及故障解决时间</w:t>
            </w:r>
          </w:p>
        </w:tc>
        <w:tc>
          <w:tcPr>
            <w:tcW w:w="6088" w:type="dxa"/>
          </w:tcPr>
          <w:p>
            <w:pPr>
              <w:rPr>
                <w:rFonts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ascii="宋体" w:hAnsi="宋体" w:cs="宋体"/>
                <w:b/>
              </w:rPr>
            </w:pPr>
            <w:r>
              <w:rPr>
                <w:rFonts w:hint="eastAsia" w:ascii="宋体" w:hAnsi="宋体" w:cs="宋体"/>
                <w:b/>
              </w:rPr>
              <w:t>3</w:t>
            </w:r>
          </w:p>
        </w:tc>
        <w:tc>
          <w:tcPr>
            <w:tcW w:w="1660" w:type="dxa"/>
            <w:vAlign w:val="center"/>
          </w:tcPr>
          <w:p>
            <w:pPr>
              <w:rPr>
                <w:rFonts w:ascii="宋体" w:hAnsi="宋体" w:cs="宋体"/>
                <w:b/>
              </w:rPr>
            </w:pPr>
            <w:r>
              <w:rPr>
                <w:rFonts w:hint="eastAsia" w:ascii="宋体" w:hAnsi="宋体" w:cs="宋体"/>
              </w:rPr>
              <w:t>其他</w:t>
            </w:r>
          </w:p>
        </w:tc>
        <w:tc>
          <w:tcPr>
            <w:tcW w:w="6088" w:type="dxa"/>
            <w:vAlign w:val="center"/>
          </w:tcPr>
          <w:p>
            <w:pPr>
              <w:rPr>
                <w:rFonts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9" w:type="dxa"/>
            <w:gridSpan w:val="3"/>
            <w:vAlign w:val="center"/>
          </w:tcPr>
          <w:p>
            <w:pPr>
              <w:rPr>
                <w:rFonts w:hint="eastAsia" w:ascii="宋体" w:hAnsi="宋体" w:cs="宋体"/>
                <w:bCs/>
                <w:szCs w:val="21"/>
              </w:rPr>
            </w:pPr>
            <w:r>
              <w:rPr>
                <w:rFonts w:hint="eastAsia" w:ascii="宋体" w:hAnsi="宋体" w:cs="宋体"/>
                <w:b/>
              </w:rPr>
              <w:t>（二）免费保修期外售后服务要求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hint="eastAsia" w:ascii="宋体" w:hAnsi="宋体" w:eastAsia="宋体" w:cs="宋体"/>
                <w:b/>
                <w:lang w:val="en-US" w:eastAsia="zh-CN"/>
              </w:rPr>
            </w:pPr>
            <w:r>
              <w:rPr>
                <w:rFonts w:hint="eastAsia" w:ascii="宋体" w:hAnsi="宋体" w:cs="宋体"/>
                <w:b/>
                <w:lang w:val="en-US" w:eastAsia="zh-CN"/>
              </w:rPr>
              <w:t>1</w:t>
            </w:r>
          </w:p>
        </w:tc>
        <w:tc>
          <w:tcPr>
            <w:tcW w:w="1660" w:type="dxa"/>
            <w:vAlign w:val="center"/>
          </w:tcPr>
          <w:p>
            <w:pPr>
              <w:rPr>
                <w:rFonts w:hint="default" w:ascii="宋体" w:hAnsi="宋体" w:eastAsia="宋体" w:cs="宋体"/>
                <w:kern w:val="2"/>
                <w:sz w:val="21"/>
                <w:szCs w:val="24"/>
                <w:lang w:val="en-US" w:eastAsia="zh-CN" w:bidi="ar-SA"/>
              </w:rPr>
            </w:pPr>
            <w:r>
              <w:rPr>
                <w:rFonts w:hint="eastAsia" w:ascii="宋体" w:hAnsi="宋体" w:cs="宋体"/>
                <w:kern w:val="2"/>
                <w:sz w:val="21"/>
                <w:szCs w:val="24"/>
                <w:lang w:val="en-US" w:eastAsia="zh-CN" w:bidi="ar-SA"/>
              </w:rPr>
              <w:t>,,,</w:t>
            </w:r>
          </w:p>
        </w:tc>
        <w:tc>
          <w:tcPr>
            <w:tcW w:w="6088" w:type="dxa"/>
            <w:vAlign w:val="center"/>
          </w:tcPr>
          <w:p>
            <w:pPr>
              <w:rPr>
                <w:rFonts w:hint="eastAsia" w:ascii="宋体" w:hAnsi="宋体" w:eastAsia="宋体" w:cs="宋体"/>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Align w:val="center"/>
          </w:tcPr>
          <w:p>
            <w:pPr>
              <w:jc w:val="center"/>
              <w:rPr>
                <w:rFonts w:hint="default" w:ascii="宋体" w:hAnsi="宋体" w:cs="宋体"/>
                <w:b/>
                <w:lang w:val="en-US" w:eastAsia="zh-CN"/>
              </w:rPr>
            </w:pPr>
            <w:r>
              <w:rPr>
                <w:rFonts w:hint="eastAsia" w:ascii="宋体" w:hAnsi="宋体" w:cs="宋体"/>
                <w:b/>
                <w:lang w:val="en-US" w:eastAsia="zh-CN"/>
              </w:rPr>
              <w:t>2</w:t>
            </w:r>
          </w:p>
        </w:tc>
        <w:tc>
          <w:tcPr>
            <w:tcW w:w="1660" w:type="dxa"/>
            <w:vAlign w:val="center"/>
          </w:tcPr>
          <w:p>
            <w:pPr>
              <w:rPr>
                <w:rFonts w:hint="default" w:ascii="宋体" w:hAnsi="宋体" w:eastAsia="宋体" w:cs="宋体"/>
                <w:lang w:val="en-US" w:eastAsia="zh-CN"/>
              </w:rPr>
            </w:pPr>
            <w:r>
              <w:rPr>
                <w:rFonts w:hint="eastAsia" w:ascii="宋体" w:hAnsi="宋体" w:cs="宋体"/>
                <w:lang w:val="en-US" w:eastAsia="zh-CN"/>
              </w:rPr>
              <w:t>...</w:t>
            </w:r>
          </w:p>
        </w:tc>
        <w:tc>
          <w:tcPr>
            <w:tcW w:w="6088" w:type="dxa"/>
            <w:vAlign w:val="center"/>
          </w:tcPr>
          <w:p>
            <w:pPr>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9" w:type="dxa"/>
            <w:gridSpan w:val="3"/>
          </w:tcPr>
          <w:p>
            <w:pPr>
              <w:rPr>
                <w:rFonts w:ascii="宋体" w:hAnsi="宋体" w:cs="宋体"/>
                <w:b/>
              </w:rPr>
            </w:pPr>
            <w:r>
              <w:rPr>
                <w:rFonts w:hint="eastAsia" w:ascii="宋体" w:hAnsi="宋体" w:cs="宋体"/>
                <w:b/>
              </w:rPr>
              <w:t>（</w:t>
            </w:r>
            <w:r>
              <w:rPr>
                <w:rFonts w:hint="eastAsia" w:ascii="宋体" w:hAnsi="宋体" w:cs="宋体"/>
                <w:b/>
                <w:lang w:val="en-US" w:eastAsia="zh-CN"/>
              </w:rPr>
              <w:t>三</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Merge w:val="restart"/>
            <w:vAlign w:val="center"/>
          </w:tcPr>
          <w:p>
            <w:pPr>
              <w:jc w:val="center"/>
              <w:rPr>
                <w:rFonts w:ascii="宋体" w:hAnsi="宋体" w:cs="宋体"/>
                <w:b/>
              </w:rPr>
            </w:pPr>
            <w:r>
              <w:rPr>
                <w:rFonts w:hint="eastAsia" w:ascii="宋体" w:hAnsi="宋体" w:cs="宋体"/>
                <w:b/>
              </w:rPr>
              <w:t>1</w:t>
            </w:r>
          </w:p>
        </w:tc>
        <w:tc>
          <w:tcPr>
            <w:tcW w:w="1660" w:type="dxa"/>
            <w:vMerge w:val="restart"/>
            <w:vAlign w:val="center"/>
          </w:tcPr>
          <w:p>
            <w:pPr>
              <w:jc w:val="center"/>
              <w:rPr>
                <w:rFonts w:ascii="宋体" w:hAnsi="宋体" w:cs="宋体"/>
              </w:rPr>
            </w:pPr>
            <w:r>
              <w:rPr>
                <w:rFonts w:hint="eastAsia" w:ascii="宋体" w:hAnsi="宋体" w:cs="宋体"/>
              </w:rPr>
              <w:t>关于交货</w:t>
            </w:r>
          </w:p>
        </w:tc>
        <w:tc>
          <w:tcPr>
            <w:tcW w:w="6088" w:type="dxa"/>
          </w:tcPr>
          <w:p>
            <w:pPr>
              <w:rPr>
                <w:rFonts w:ascii="宋体" w:hAnsi="宋体" w:cs="宋体"/>
                <w:b/>
              </w:rPr>
            </w:pPr>
            <w:r>
              <w:rPr>
                <w:rFonts w:hint="eastAsia"/>
              </w:rPr>
              <w:t>★</w:t>
            </w:r>
            <w:r>
              <w:rPr>
                <w:rFonts w:hint="eastAsia" w:ascii="宋体" w:hAnsi="宋体" w:cs="宋体"/>
                <w:bCs/>
                <w:szCs w:val="21"/>
              </w:rPr>
              <w:t>1.1</w:t>
            </w:r>
            <w:r>
              <w:rPr>
                <w:rFonts w:hint="eastAsia" w:ascii="宋体" w:hAnsi="宋体" w:cs="宋体"/>
                <w:bCs/>
                <w:szCs w:val="21"/>
                <w:highlight w:val="yellow"/>
              </w:rPr>
              <w:t xml:space="preserve">签订合同后 </w:t>
            </w:r>
            <w:r>
              <w:rPr>
                <w:rFonts w:hint="eastAsia" w:ascii="宋体" w:hAnsi="宋体" w:cs="宋体"/>
                <w:b/>
                <w:color w:val="FF0000"/>
                <w:szCs w:val="21"/>
                <w:highlight w:val="yellow"/>
                <w:u w:val="single"/>
                <w:shd w:val="clear" w:color="auto" w:fill="FFFF00"/>
              </w:rPr>
              <w:t xml:space="preserve"> </w:t>
            </w:r>
            <w:r>
              <w:rPr>
                <w:rFonts w:hint="eastAsia" w:ascii="宋体" w:hAnsi="宋体" w:cs="宋体"/>
                <w:b/>
                <w:color w:val="FF0000"/>
                <w:szCs w:val="21"/>
                <w:highlight w:val="yellow"/>
                <w:u w:val="single"/>
                <w:shd w:val="clear" w:color="auto" w:fill="FFFF00"/>
                <w:lang w:val="en-US" w:eastAsia="zh-CN"/>
              </w:rPr>
              <w:t xml:space="preserve">30 </w:t>
            </w:r>
            <w:r>
              <w:rPr>
                <w:rFonts w:hint="eastAsia" w:ascii="宋体" w:hAnsi="宋体" w:cs="宋体"/>
                <w:b/>
                <w:color w:val="FF0000"/>
                <w:szCs w:val="21"/>
                <w:highlight w:val="yellow"/>
                <w:u w:val="single"/>
                <w:shd w:val="clear" w:color="auto" w:fill="FFFF00"/>
              </w:rPr>
              <w:t xml:space="preserve"> </w:t>
            </w:r>
            <w:r>
              <w:rPr>
                <w:rFonts w:hint="eastAsia" w:ascii="宋体" w:hAnsi="宋体" w:cs="宋体"/>
                <w:bCs/>
                <w:szCs w:val="21"/>
                <w:highlight w:val="yellow"/>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Merge w:val="continue"/>
            <w:vAlign w:val="center"/>
          </w:tcPr>
          <w:p>
            <w:pPr>
              <w:jc w:val="center"/>
              <w:rPr>
                <w:rFonts w:ascii="宋体" w:hAnsi="宋体" w:cs="宋体"/>
                <w:b/>
              </w:rPr>
            </w:pPr>
          </w:p>
        </w:tc>
        <w:tc>
          <w:tcPr>
            <w:tcW w:w="1660" w:type="dxa"/>
            <w:vMerge w:val="continue"/>
            <w:vAlign w:val="center"/>
          </w:tcPr>
          <w:p>
            <w:pPr>
              <w:jc w:val="center"/>
              <w:rPr>
                <w:rFonts w:ascii="宋体" w:hAnsi="宋体" w:cs="宋体"/>
              </w:rPr>
            </w:pPr>
          </w:p>
        </w:tc>
        <w:tc>
          <w:tcPr>
            <w:tcW w:w="6088" w:type="dxa"/>
          </w:tcPr>
          <w:p>
            <w:pPr>
              <w:rPr>
                <w:rFonts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Merge w:val="restart"/>
            <w:vAlign w:val="center"/>
          </w:tcPr>
          <w:p>
            <w:pPr>
              <w:jc w:val="center"/>
              <w:rPr>
                <w:rFonts w:ascii="宋体" w:hAnsi="宋体" w:cs="宋体"/>
                <w:b/>
              </w:rPr>
            </w:pPr>
            <w:r>
              <w:rPr>
                <w:rFonts w:hint="eastAsia" w:ascii="宋体" w:hAnsi="宋体" w:cs="宋体"/>
                <w:b/>
              </w:rPr>
              <w:t>2</w:t>
            </w:r>
          </w:p>
        </w:tc>
        <w:tc>
          <w:tcPr>
            <w:tcW w:w="1660" w:type="dxa"/>
            <w:vMerge w:val="restart"/>
            <w:vAlign w:val="center"/>
          </w:tcPr>
          <w:p>
            <w:pPr>
              <w:jc w:val="center"/>
              <w:rPr>
                <w:rFonts w:ascii="宋体" w:hAnsi="宋体" w:cs="宋体"/>
              </w:rPr>
            </w:pPr>
            <w:r>
              <w:rPr>
                <w:rFonts w:hint="eastAsia" w:ascii="宋体" w:hAnsi="宋体" w:cs="宋体"/>
              </w:rPr>
              <w:t>关于验收</w:t>
            </w:r>
          </w:p>
        </w:tc>
        <w:tc>
          <w:tcPr>
            <w:tcW w:w="6088" w:type="dxa"/>
          </w:tcPr>
          <w:p>
            <w:pPr>
              <w:spacing w:line="340" w:lineRule="exact"/>
              <w:rPr>
                <w:rFonts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1" w:type="dxa"/>
            <w:vMerge w:val="continue"/>
            <w:vAlign w:val="center"/>
          </w:tcPr>
          <w:p>
            <w:pPr>
              <w:jc w:val="center"/>
              <w:rPr>
                <w:rFonts w:ascii="宋体" w:hAnsi="宋体" w:cs="宋体"/>
                <w:b/>
              </w:rPr>
            </w:pPr>
          </w:p>
        </w:tc>
        <w:tc>
          <w:tcPr>
            <w:tcW w:w="1660" w:type="dxa"/>
            <w:vMerge w:val="continue"/>
          </w:tcPr>
          <w:p>
            <w:pPr>
              <w:rPr>
                <w:rFonts w:ascii="宋体" w:hAnsi="宋体" w:cs="宋体"/>
                <w:b/>
              </w:rPr>
            </w:pPr>
          </w:p>
        </w:tc>
        <w:tc>
          <w:tcPr>
            <w:tcW w:w="6088" w:type="dxa"/>
          </w:tcPr>
          <w:p>
            <w:pPr>
              <w:rPr>
                <w:rFonts w:hint="eastAsia" w:ascii="宋体" w:hAnsi="宋体" w:cs="宋体"/>
                <w:bCs/>
                <w:szCs w:val="21"/>
              </w:rPr>
            </w:pPr>
            <w:r>
              <w:rPr>
                <w:rFonts w:hint="eastAsia" w:ascii="宋体" w:hAnsi="宋体" w:cs="宋体"/>
                <w:bCs/>
                <w:szCs w:val="21"/>
              </w:rPr>
              <w:t>1.2当满足以下条件时，采购人才向中标人签发货物验收报告：</w:t>
            </w:r>
          </w:p>
          <w:p>
            <w:pPr>
              <w:rPr>
                <w:rFonts w:hint="eastAsia" w:ascii="宋体" w:hAnsi="宋体" w:cs="宋体"/>
                <w:bCs/>
                <w:szCs w:val="21"/>
              </w:rPr>
            </w:pPr>
            <w:r>
              <w:rPr>
                <w:rFonts w:hint="eastAsia" w:ascii="宋体" w:hAnsi="宋体" w:cs="宋体"/>
                <w:bCs/>
                <w:szCs w:val="21"/>
              </w:rPr>
              <w:t>a、中标人已按照合同规定提供了全部产品及完整的技术资料。</w:t>
            </w:r>
          </w:p>
          <w:p>
            <w:pPr>
              <w:rPr>
                <w:rFonts w:hint="eastAsia" w:ascii="宋体" w:hAnsi="宋体" w:cs="宋体"/>
                <w:bCs/>
                <w:szCs w:val="21"/>
              </w:rPr>
            </w:pPr>
            <w:r>
              <w:rPr>
                <w:rFonts w:hint="eastAsia" w:ascii="宋体" w:hAnsi="宋体" w:cs="宋体"/>
                <w:bCs/>
                <w:szCs w:val="21"/>
              </w:rPr>
              <w:t>b、货物符合招标文件技术规格书的要求，性能满足要求。</w:t>
            </w:r>
          </w:p>
          <w:p>
            <w:pPr>
              <w:rPr>
                <w:rFonts w:ascii="宋体" w:hAnsi="宋体" w:cs="宋体"/>
                <w:bCs/>
                <w:szCs w:val="21"/>
              </w:rPr>
            </w:pPr>
            <w:r>
              <w:rPr>
                <w:rFonts w:hint="eastAsia" w:ascii="宋体" w:hAnsi="宋体" w:cs="宋体"/>
                <w:bCs/>
                <w:szCs w:val="21"/>
              </w:rPr>
              <w:t>c、货物具备产品合格证。</w:t>
            </w:r>
          </w:p>
        </w:tc>
      </w:tr>
    </w:tbl>
    <w:p>
      <w:pPr>
        <w:rPr>
          <w:rFonts w:ascii="宋体" w:hAnsi="宋体" w:cs="宋体"/>
          <w:b/>
        </w:rPr>
      </w:pPr>
      <w:r>
        <w:rPr>
          <w:rFonts w:hint="eastAsia" w:ascii="宋体" w:hAnsi="宋体" w:cs="宋体"/>
          <w:b/>
        </w:rPr>
        <w:t>备注：</w:t>
      </w:r>
    </w:p>
    <w:p>
      <w:pPr>
        <w:rPr>
          <w:rFonts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ascii="宋体" w:hAnsi="宋体" w:cs="宋体"/>
        </w:rPr>
      </w:pPr>
    </w:p>
    <w:p>
      <w:pPr>
        <w:rPr>
          <w:rFonts w:ascii="宋体" w:hAnsi="宋体" w:cs="宋体"/>
          <w:b/>
          <w:sz w:val="24"/>
        </w:rPr>
      </w:pPr>
    </w:p>
    <w:p>
      <w:pPr>
        <w:jc w:val="center"/>
        <w:rPr>
          <w:rFonts w:hint="eastAsia" w:ascii="宋体" w:hAnsi="宋体" w:eastAsia="宋体" w:cs="宋体"/>
          <w:b/>
          <w:bCs/>
          <w:sz w:val="44"/>
          <w:szCs w:val="44"/>
        </w:rPr>
      </w:pPr>
      <w:bookmarkStart w:id="28" w:name="bt附件"/>
      <w:bookmarkEnd w:id="28"/>
      <w:bookmarkStart w:id="29" w:name="bt投标书"/>
      <w:bookmarkEnd w:id="29"/>
    </w:p>
    <w:p>
      <w:pPr>
        <w:rPr>
          <w:rFonts w:hint="eastAsia"/>
        </w:rPr>
      </w:pPr>
      <w:r>
        <w:rPr>
          <w:rFonts w:hint="eastAsia"/>
        </w:rPr>
        <w:br w:type="page"/>
      </w:r>
    </w:p>
    <w:p>
      <w:pPr>
        <w:rPr>
          <w:rFonts w:hint="eastAsia"/>
        </w:rPr>
      </w:pPr>
    </w:p>
    <w:p>
      <w:pPr>
        <w:pStyle w:val="2"/>
        <w:pageBreakBefore w:val="0"/>
        <w:kinsoku/>
        <w:wordWrap/>
        <w:overflowPunct/>
        <w:topLinePunct w:val="0"/>
        <w:autoSpaceDE/>
        <w:autoSpaceDN/>
        <w:bidi w:val="0"/>
        <w:snapToGrid/>
        <w:spacing w:line="320" w:lineRule="exact"/>
        <w:rPr>
          <w:rFonts w:hint="eastAsia"/>
        </w:rPr>
      </w:pPr>
      <w:r>
        <w:rPr>
          <w:rFonts w:hint="eastAsia"/>
        </w:rPr>
        <w:t>第三章  投标文件格式</w:t>
      </w:r>
    </w:p>
    <w:p>
      <w:pPr>
        <w:rPr>
          <w:rStyle w:val="54"/>
          <w:rFonts w:ascii="宋体" w:hAnsi="宋体" w:eastAsia="宋体"/>
          <w:sz w:val="21"/>
          <w:szCs w:val="21"/>
        </w:rPr>
      </w:pPr>
      <w:r>
        <w:rPr>
          <w:rStyle w:val="54"/>
          <w:rFonts w:hint="eastAsia" w:ascii="宋体" w:hAnsi="宋体" w:eastAsia="宋体"/>
          <w:sz w:val="21"/>
          <w:szCs w:val="21"/>
        </w:rPr>
        <w:t>（温馨提示：投标人必须按本章规定的格式编制投标文件，否则作废标处理）</w:t>
      </w:r>
    </w:p>
    <w:p>
      <w:pPr>
        <w:rPr>
          <w:rStyle w:val="54"/>
          <w:sz w:val="28"/>
          <w:szCs w:val="28"/>
        </w:rPr>
      </w:pPr>
      <w:r>
        <w:rPr>
          <w:rStyle w:val="54"/>
          <w:rFonts w:hint="eastAsia"/>
          <w:sz w:val="28"/>
          <w:szCs w:val="28"/>
        </w:rPr>
        <w:t>投标文件组成：</w:t>
      </w:r>
    </w:p>
    <w:p>
      <w:pPr>
        <w:rPr>
          <w:rFonts w:hint="eastAsia" w:ascii="仿宋_GB2312" w:eastAsia="仿宋_GB2312"/>
          <w:sz w:val="24"/>
        </w:rPr>
      </w:pPr>
    </w:p>
    <w:p>
      <w:pPr>
        <w:rPr>
          <w:rFonts w:ascii="黑体" w:hAnsi="黑体" w:eastAsia="黑体"/>
          <w:sz w:val="24"/>
        </w:rPr>
      </w:pPr>
      <w:r>
        <w:rPr>
          <w:rFonts w:hint="eastAsia" w:ascii="黑体" w:hAnsi="黑体" w:eastAsia="黑体"/>
          <w:sz w:val="24"/>
        </w:rPr>
        <w:t>目录</w:t>
      </w:r>
    </w:p>
    <w:p>
      <w:pPr>
        <w:rPr>
          <w:rFonts w:hint="eastAsia" w:ascii="仿宋_GB2312" w:eastAsia="仿宋_GB2312"/>
          <w:sz w:val="24"/>
        </w:rPr>
      </w:pPr>
    </w:p>
    <w:p>
      <w:pPr>
        <w:rPr>
          <w:rFonts w:hint="eastAsia" w:ascii="仿宋_GB2312" w:eastAsia="仿宋_GB2312"/>
          <w:sz w:val="24"/>
        </w:rPr>
      </w:pPr>
      <w:r>
        <w:rPr>
          <w:rFonts w:hint="eastAsia" w:ascii="宋体" w:hAnsi="宋体"/>
          <w:szCs w:val="21"/>
          <w:lang w:val="en-US" w:eastAsia="zh-CN"/>
        </w:rPr>
        <w:t>开</w:t>
      </w:r>
      <w:r>
        <w:rPr>
          <w:rFonts w:hint="eastAsia" w:ascii="宋体" w:hAnsi="宋体"/>
          <w:szCs w:val="21"/>
        </w:rPr>
        <w:t>标</w:t>
      </w:r>
      <w:r>
        <w:rPr>
          <w:rFonts w:ascii="宋体" w:hAnsi="宋体"/>
          <w:szCs w:val="21"/>
        </w:rPr>
        <w:t>一览表</w:t>
      </w:r>
    </w:p>
    <w:p>
      <w:pPr>
        <w:rPr>
          <w:rFonts w:ascii="宋体" w:hAnsi="宋体"/>
          <w:szCs w:val="21"/>
        </w:rPr>
      </w:pPr>
      <w:r>
        <w:rPr>
          <w:rFonts w:hint="eastAsia" w:ascii="宋体" w:hAnsi="宋体"/>
          <w:szCs w:val="21"/>
        </w:rPr>
        <w:t>1、</w:t>
      </w:r>
      <w:r>
        <w:rPr>
          <w:rFonts w:ascii="宋体" w:hAnsi="宋体"/>
          <w:szCs w:val="21"/>
        </w:rPr>
        <w:t>评标指引表</w:t>
      </w:r>
    </w:p>
    <w:p>
      <w:pPr>
        <w:rPr>
          <w:rFonts w:hint="eastAsia" w:ascii="仿宋_GB2312" w:eastAsia="仿宋_GB2312"/>
          <w:szCs w:val="21"/>
        </w:rPr>
      </w:pPr>
      <w:r>
        <w:rPr>
          <w:rFonts w:hint="eastAsia"/>
          <w:szCs w:val="21"/>
        </w:rPr>
        <w:t>2、法定代表人证明书</w:t>
      </w:r>
    </w:p>
    <w:p>
      <w:pPr>
        <w:rPr>
          <w:rFonts w:hint="eastAsia"/>
          <w:szCs w:val="21"/>
        </w:rPr>
      </w:pPr>
      <w:r>
        <w:rPr>
          <w:rFonts w:hint="eastAsia" w:ascii="仿宋_GB2312" w:eastAsia="仿宋_GB2312"/>
          <w:szCs w:val="21"/>
        </w:rPr>
        <w:t>3、</w:t>
      </w:r>
      <w:r>
        <w:rPr>
          <w:rFonts w:hint="eastAsia"/>
          <w:szCs w:val="21"/>
        </w:rPr>
        <w:t>投标文件签署授权委托书</w:t>
      </w:r>
    </w:p>
    <w:p>
      <w:pPr>
        <w:rPr>
          <w:rFonts w:ascii="仿宋_GB2312" w:eastAsia="仿宋_GB2312"/>
          <w:szCs w:val="21"/>
        </w:rPr>
      </w:pPr>
      <w:r>
        <w:rPr>
          <w:rFonts w:hint="eastAsia"/>
          <w:szCs w:val="21"/>
          <w:lang w:val="en-US" w:eastAsia="zh-CN"/>
        </w:rPr>
        <w:t>4、</w:t>
      </w:r>
      <w:r>
        <w:rPr>
          <w:rFonts w:hint="eastAsia" w:ascii="宋体" w:hAnsi="宋体"/>
          <w:szCs w:val="21"/>
        </w:rPr>
        <w:t>实质性条款响应情况表</w:t>
      </w:r>
    </w:p>
    <w:p>
      <w:pPr>
        <w:rPr>
          <w:rFonts w:ascii="仿宋_GB2312" w:eastAsia="仿宋_GB2312"/>
          <w:szCs w:val="21"/>
        </w:rPr>
      </w:pPr>
      <w:r>
        <w:rPr>
          <w:rFonts w:hint="eastAsia" w:ascii="仿宋_GB2312" w:eastAsia="仿宋_GB2312"/>
          <w:szCs w:val="21"/>
          <w:lang w:val="en-US" w:eastAsia="zh-CN"/>
        </w:rPr>
        <w:t>5</w:t>
      </w:r>
      <w:r>
        <w:rPr>
          <w:rFonts w:hint="eastAsia" w:ascii="仿宋_GB2312" w:eastAsia="仿宋_GB2312"/>
          <w:szCs w:val="21"/>
        </w:rPr>
        <w:t>、</w:t>
      </w:r>
      <w:r>
        <w:rPr>
          <w:rFonts w:hint="eastAsia"/>
          <w:szCs w:val="21"/>
        </w:rPr>
        <w:t>投标承诺函</w:t>
      </w:r>
    </w:p>
    <w:p>
      <w:pPr>
        <w:rPr>
          <w:rFonts w:hint="eastAsia" w:ascii="仿宋_GB2312" w:eastAsia="仿宋_GB2312"/>
          <w:szCs w:val="21"/>
        </w:rPr>
      </w:pPr>
      <w:r>
        <w:rPr>
          <w:rFonts w:hint="eastAsia" w:ascii="仿宋_GB2312" w:eastAsia="仿宋_GB2312"/>
          <w:szCs w:val="21"/>
          <w:lang w:val="en-US" w:eastAsia="zh-CN"/>
        </w:rPr>
        <w:t>6</w:t>
      </w:r>
      <w:r>
        <w:rPr>
          <w:rFonts w:hint="eastAsia" w:ascii="仿宋_GB2312" w:eastAsia="仿宋_GB2312"/>
          <w:szCs w:val="21"/>
        </w:rPr>
        <w:t>、</w:t>
      </w:r>
      <w:r>
        <w:rPr>
          <w:rFonts w:hint="eastAsia" w:ascii="宋体" w:hAnsi="宋体"/>
          <w:szCs w:val="21"/>
          <w:lang w:val="en-US" w:eastAsia="zh-CN"/>
        </w:rPr>
        <w:t>分项报价清单表</w:t>
      </w:r>
    </w:p>
    <w:p>
      <w:pPr>
        <w:rPr>
          <w:szCs w:val="21"/>
        </w:rPr>
      </w:pPr>
      <w:r>
        <w:rPr>
          <w:rFonts w:hint="eastAsia" w:ascii="宋体" w:hAnsi="宋体"/>
          <w:szCs w:val="21"/>
          <w:lang w:val="en-US" w:eastAsia="zh-CN"/>
        </w:rPr>
        <w:t>7、</w:t>
      </w:r>
      <w:r>
        <w:rPr>
          <w:rFonts w:hint="eastAsia"/>
          <w:szCs w:val="21"/>
        </w:rPr>
        <w:t>投标人情况介绍</w:t>
      </w:r>
    </w:p>
    <w:p>
      <w:pPr>
        <w:rPr>
          <w:rFonts w:hint="eastAsia"/>
          <w:szCs w:val="21"/>
        </w:rPr>
      </w:pPr>
      <w:r>
        <w:rPr>
          <w:rFonts w:hint="eastAsia"/>
          <w:szCs w:val="21"/>
        </w:rPr>
        <w:t>（1）供应商资格证明文件</w:t>
      </w:r>
    </w:p>
    <w:p>
      <w:pPr>
        <w:rPr>
          <w:szCs w:val="21"/>
        </w:rPr>
      </w:pPr>
      <w:r>
        <w:rPr>
          <w:rFonts w:hint="eastAsia"/>
          <w:szCs w:val="21"/>
        </w:rPr>
        <w:t>（2）</w:t>
      </w:r>
      <w:r>
        <w:rPr>
          <w:rFonts w:hint="eastAsia" w:ascii="宋体" w:hAnsi="宋体"/>
          <w:szCs w:val="21"/>
        </w:rPr>
        <w:t>投标人通过相关认证情况</w:t>
      </w:r>
    </w:p>
    <w:p>
      <w:pPr>
        <w:rPr>
          <w:szCs w:val="21"/>
        </w:rPr>
      </w:pPr>
      <w:r>
        <w:rPr>
          <w:rFonts w:hint="eastAsia"/>
          <w:szCs w:val="21"/>
        </w:rPr>
        <w:t>（3）企业</w:t>
      </w:r>
      <w:r>
        <w:rPr>
          <w:szCs w:val="21"/>
        </w:rPr>
        <w:t>荣誉</w:t>
      </w:r>
    </w:p>
    <w:p>
      <w:pPr>
        <w:rPr>
          <w:szCs w:val="21"/>
        </w:rPr>
      </w:pPr>
      <w:r>
        <w:rPr>
          <w:rFonts w:hint="eastAsia"/>
          <w:szCs w:val="21"/>
          <w:lang w:eastAsia="zh-CN"/>
        </w:rPr>
        <w:t>（</w:t>
      </w:r>
      <w:r>
        <w:rPr>
          <w:rFonts w:hint="eastAsia"/>
          <w:szCs w:val="21"/>
          <w:lang w:val="en-US" w:eastAsia="zh-CN"/>
        </w:rPr>
        <w:t>4</w:t>
      </w:r>
      <w:r>
        <w:rPr>
          <w:rFonts w:hint="eastAsia"/>
          <w:szCs w:val="21"/>
          <w:lang w:eastAsia="zh-CN"/>
        </w:rPr>
        <w:t>）</w:t>
      </w:r>
      <w:r>
        <w:rPr>
          <w:szCs w:val="21"/>
        </w:rPr>
        <w:t>同类</w:t>
      </w:r>
      <w:r>
        <w:rPr>
          <w:rFonts w:hint="eastAsia"/>
          <w:szCs w:val="21"/>
        </w:rPr>
        <w:t>项目</w:t>
      </w:r>
      <w:r>
        <w:rPr>
          <w:szCs w:val="21"/>
        </w:rPr>
        <w:t>业绩</w:t>
      </w:r>
    </w:p>
    <w:p>
      <w:pPr>
        <w:rPr>
          <w:rFonts w:hint="eastAsia" w:ascii="宋体" w:hAnsi="宋体"/>
          <w:szCs w:val="21"/>
          <w:lang w:val="en-US" w:eastAsia="zh-CN"/>
        </w:rPr>
      </w:pPr>
      <w:r>
        <w:rPr>
          <w:rFonts w:hint="eastAsia" w:ascii="宋体" w:hAnsi="宋体"/>
          <w:szCs w:val="21"/>
          <w:lang w:val="en-US" w:eastAsia="zh-CN"/>
        </w:rPr>
        <w:t>（5）中小企业声明函（仅限中小企业）</w:t>
      </w:r>
    </w:p>
    <w:p>
      <w:pPr>
        <w:rPr>
          <w:rFonts w:hint="eastAsia" w:ascii="宋体" w:hAnsi="宋体"/>
          <w:szCs w:val="21"/>
          <w:lang w:val="en-US" w:eastAsia="zh-CN"/>
        </w:rPr>
      </w:pPr>
      <w:r>
        <w:rPr>
          <w:rFonts w:hint="eastAsia" w:ascii="宋体" w:hAnsi="宋体"/>
          <w:szCs w:val="21"/>
          <w:lang w:val="en-US" w:eastAsia="zh-CN"/>
        </w:rPr>
        <w:t>8、技术规格偏离表</w:t>
      </w:r>
    </w:p>
    <w:p>
      <w:pPr>
        <w:rPr>
          <w:rFonts w:hint="eastAsia" w:ascii="宋体" w:hAnsi="宋体"/>
          <w:szCs w:val="21"/>
          <w:lang w:val="en-US" w:eastAsia="zh-CN"/>
        </w:rPr>
      </w:pPr>
      <w:r>
        <w:rPr>
          <w:rFonts w:hint="eastAsia" w:ascii="宋体" w:hAnsi="宋体"/>
          <w:szCs w:val="21"/>
          <w:lang w:val="en-US" w:eastAsia="zh-CN"/>
        </w:rPr>
        <w:t>9、商务需求偏离表</w:t>
      </w:r>
    </w:p>
    <w:p>
      <w:pPr>
        <w:rPr>
          <w:rFonts w:hint="eastAsia" w:ascii="宋体" w:hAnsi="宋体"/>
          <w:szCs w:val="21"/>
          <w:lang w:val="en-US" w:eastAsia="zh-CN"/>
        </w:rPr>
      </w:pPr>
      <w:r>
        <w:rPr>
          <w:rFonts w:hint="eastAsia" w:ascii="宋体" w:hAnsi="宋体"/>
          <w:szCs w:val="21"/>
          <w:lang w:val="en-US" w:eastAsia="zh-CN"/>
        </w:rPr>
        <w:t>10、项目实施方案</w:t>
      </w:r>
    </w:p>
    <w:p>
      <w:pPr>
        <w:rPr>
          <w:rFonts w:hint="eastAsia" w:ascii="宋体" w:hAnsi="宋体"/>
          <w:szCs w:val="21"/>
          <w:lang w:val="en-US" w:eastAsia="zh-CN"/>
        </w:rPr>
      </w:pPr>
      <w:r>
        <w:rPr>
          <w:rFonts w:hint="eastAsia" w:ascii="宋体" w:hAnsi="宋体"/>
          <w:szCs w:val="21"/>
          <w:lang w:val="en-US" w:eastAsia="zh-CN"/>
        </w:rPr>
        <w:t>11、售后服务方案</w:t>
      </w:r>
    </w:p>
    <w:p>
      <w:pPr>
        <w:pStyle w:val="7"/>
        <w:ind w:left="0" w:leftChars="0" w:firstLine="0" w:firstLineChars="0"/>
        <w:rPr>
          <w:rFonts w:ascii="宋体" w:hAnsi="宋体"/>
          <w:szCs w:val="21"/>
        </w:rPr>
      </w:pPr>
    </w:p>
    <w:p>
      <w:pPr>
        <w:pStyle w:val="7"/>
        <w:ind w:left="210" w:leftChars="100" w:firstLine="991" w:firstLineChars="472"/>
        <w:rPr>
          <w:rFonts w:ascii="宋体" w:hAnsi="宋体"/>
          <w:szCs w:val="21"/>
        </w:rPr>
      </w:pPr>
      <w:r>
        <w:rPr>
          <w:rFonts w:hint="eastAsia" w:ascii="宋体" w:hAnsi="宋体"/>
          <w:szCs w:val="21"/>
        </w:rPr>
        <w:t>注：具体按评分信息设置标书节点</w:t>
      </w:r>
    </w:p>
    <w:p>
      <w:pPr>
        <w:rPr>
          <w:rFonts w:ascii="宋体" w:hAnsi="宋体" w:cs="宋体"/>
          <w:sz w:val="24"/>
        </w:rPr>
      </w:pPr>
      <w:r>
        <w:rPr>
          <w:rFonts w:ascii="宋体" w:hAnsi="宋体" w:cs="宋体"/>
          <w:sz w:val="24"/>
        </w:rPr>
        <w:br w:type="page"/>
      </w:r>
    </w:p>
    <w:p>
      <w:pPr>
        <w:rPr>
          <w:rFonts w:ascii="宋体" w:hAnsi="宋体" w:cs="宋体"/>
          <w:sz w:val="24"/>
        </w:rPr>
      </w:pPr>
    </w:p>
    <w:p>
      <w:pPr>
        <w:keepNext/>
        <w:keepLines/>
        <w:spacing w:before="120" w:after="120" w:line="416" w:lineRule="auto"/>
        <w:jc w:val="center"/>
        <w:outlineLvl w:val="2"/>
        <w:rPr>
          <w:rFonts w:ascii="宋体" w:hAnsi="宋体" w:cs="宋体"/>
          <w:bCs/>
          <w:color w:val="000000"/>
          <w:sz w:val="44"/>
          <w:szCs w:val="32"/>
        </w:rPr>
      </w:pPr>
      <w:r>
        <w:rPr>
          <w:rFonts w:hint="eastAsia" w:ascii="宋体" w:hAnsi="宋体" w:cs="宋体"/>
          <w:b/>
          <w:bCs/>
          <w:color w:val="000000"/>
          <w:sz w:val="32"/>
          <w:szCs w:val="32"/>
        </w:rPr>
        <w:t>开标一览表</w:t>
      </w:r>
    </w:p>
    <w:p>
      <w:pPr>
        <w:jc w:val="right"/>
        <w:rPr>
          <w:rFonts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4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vAlign w:val="center"/>
          </w:tcPr>
          <w:p>
            <w:pPr>
              <w:jc w:val="center"/>
              <w:rPr>
                <w:rFonts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vAlign w:val="center"/>
          </w:tcPr>
          <w:p>
            <w:pPr>
              <w:adjustRightInd w:val="0"/>
              <w:snapToGrid w:val="0"/>
              <w:rPr>
                <w:rFonts w:ascii="宋体" w:hAnsi="宋体" w:cs="宋体"/>
                <w:snapToGrid w:val="0"/>
                <w:color w:val="000000"/>
                <w:kern w:val="0"/>
                <w:szCs w:val="22"/>
              </w:rPr>
            </w:pPr>
          </w:p>
        </w:tc>
        <w:tc>
          <w:tcPr>
            <w:tcW w:w="1577" w:type="dxa"/>
            <w:tcBorders>
              <w:top w:val="single" w:color="auto" w:sz="4" w:space="0"/>
            </w:tcBorders>
            <w:vAlign w:val="center"/>
          </w:tcPr>
          <w:p>
            <w:pPr>
              <w:rPr>
                <w:rFonts w:ascii="宋体" w:hAnsi="宋体" w:cs="宋体"/>
                <w:snapToGrid w:val="0"/>
                <w:color w:val="000000"/>
                <w:kern w:val="0"/>
                <w:szCs w:val="22"/>
                <w:u w:val="single"/>
              </w:rPr>
            </w:pPr>
          </w:p>
        </w:tc>
        <w:tc>
          <w:tcPr>
            <w:tcW w:w="1851" w:type="dxa"/>
            <w:tcBorders>
              <w:top w:val="single" w:color="auto" w:sz="4" w:space="0"/>
            </w:tcBorders>
            <w:vAlign w:val="center"/>
          </w:tcPr>
          <w:p>
            <w:pPr>
              <w:rPr>
                <w:rFonts w:ascii="宋体" w:hAnsi="宋体" w:cs="宋体"/>
                <w:szCs w:val="21"/>
              </w:rPr>
            </w:pPr>
            <w:r>
              <w:rPr>
                <w:rFonts w:hint="eastAsia" w:ascii="宋体" w:hAnsi="宋体" w:cs="宋体"/>
                <w:szCs w:val="21"/>
              </w:rPr>
              <w:t>大写：</w:t>
            </w:r>
          </w:p>
          <w:p>
            <w:pPr>
              <w:rPr>
                <w:rFonts w:ascii="宋体" w:hAnsi="宋体" w:cs="宋体"/>
                <w:color w:val="FF0000"/>
                <w:szCs w:val="21"/>
              </w:rPr>
            </w:pPr>
            <w:r>
              <w:rPr>
                <w:rFonts w:hint="eastAsia" w:ascii="宋体" w:hAnsi="宋体" w:cs="宋体"/>
                <w:szCs w:val="21"/>
              </w:rPr>
              <w:t>小写：</w:t>
            </w:r>
          </w:p>
        </w:tc>
        <w:tc>
          <w:tcPr>
            <w:tcW w:w="2969" w:type="dxa"/>
            <w:tcBorders>
              <w:top w:val="single" w:color="auto" w:sz="4" w:space="0"/>
            </w:tcBorders>
            <w:vAlign w:val="center"/>
          </w:tcPr>
          <w:p>
            <w:pPr>
              <w:ind w:firstLine="1124" w:firstLineChars="400"/>
              <w:rPr>
                <w:rFonts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vAlign w:val="center"/>
          </w:tcPr>
          <w:p>
            <w:pPr>
              <w:rPr>
                <w:rFonts w:ascii="宋体" w:hAnsi="宋体" w:cs="宋体"/>
                <w:snapToGrid w:val="0"/>
                <w:color w:val="000000"/>
                <w:kern w:val="0"/>
                <w:szCs w:val="22"/>
              </w:rPr>
            </w:pPr>
          </w:p>
        </w:tc>
      </w:tr>
    </w:tbl>
    <w:p>
      <w:pPr>
        <w:rPr>
          <w:rFonts w:ascii="宋体" w:hAnsi="宋体" w:cs="宋体"/>
          <w:snapToGrid w:val="0"/>
          <w:color w:val="000000"/>
          <w:kern w:val="0"/>
          <w:szCs w:val="22"/>
        </w:rPr>
      </w:pPr>
    </w:p>
    <w:p>
      <w:pPr>
        <w:rPr>
          <w:rFonts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ascii="宋体" w:hAnsi="宋体" w:cs="宋体"/>
          <w:b/>
          <w:szCs w:val="22"/>
        </w:rPr>
      </w:pPr>
      <w:r>
        <w:rPr>
          <w:rFonts w:hint="eastAsia" w:ascii="宋体" w:hAnsi="宋体" w:cs="宋体"/>
          <w:b/>
          <w:szCs w:val="22"/>
        </w:rPr>
        <w:t>3、</w:t>
      </w:r>
      <w:r>
        <w:rPr>
          <w:rFonts w:hint="eastAsia" w:ascii="宋体" w:hAnsi="宋体" w:cs="宋体"/>
          <w:b/>
          <w:szCs w:val="22"/>
          <w:highlight w:val="yellow"/>
        </w:rPr>
        <w:t>开标一览表和投标文件（含正本和副本）应分开独立密封包装。开标一览表未按规定密封、签字、盖章将导致废标。</w:t>
      </w:r>
    </w:p>
    <w:p>
      <w:pPr>
        <w:snapToGrid w:val="0"/>
        <w:ind w:firstLine="411" w:firstLineChars="196"/>
        <w:rPr>
          <w:rFonts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ascii="宋体" w:hAnsi="宋体" w:cs="宋体"/>
          <w:szCs w:val="21"/>
        </w:rPr>
      </w:pPr>
    </w:p>
    <w:p>
      <w:pPr>
        <w:ind w:firstLine="420"/>
        <w:rPr>
          <w:rFonts w:ascii="宋体" w:hAnsi="宋体" w:cs="宋体"/>
          <w:szCs w:val="22"/>
        </w:rPr>
      </w:pPr>
    </w:p>
    <w:p>
      <w:pPr>
        <w:ind w:right="2100" w:rightChars="1000"/>
        <w:jc w:val="right"/>
        <w:rPr>
          <w:rFonts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rPr>
          <w:rFonts w:hint="eastAsia" w:ascii="宋体" w:hAnsi="宋体" w:cs="宋体"/>
          <w:snapToGrid w:val="0"/>
          <w:kern w:val="0"/>
          <w:szCs w:val="22"/>
        </w:rPr>
      </w:pPr>
      <w:r>
        <w:rPr>
          <w:rFonts w:hint="eastAsia" w:ascii="宋体" w:hAnsi="宋体" w:cs="宋体"/>
          <w:snapToGrid w:val="0"/>
          <w:kern w:val="0"/>
          <w:szCs w:val="22"/>
        </w:rPr>
        <w:br w:type="page"/>
      </w:r>
    </w:p>
    <w:p>
      <w:pPr>
        <w:ind w:right="2100" w:rightChars="1000"/>
        <w:jc w:val="right"/>
        <w:rPr>
          <w:rFonts w:hint="eastAsia" w:ascii="宋体" w:hAnsi="宋体" w:cs="宋体"/>
          <w:snapToGrid w:val="0"/>
          <w:kern w:val="0"/>
          <w:szCs w:val="22"/>
        </w:rPr>
      </w:pPr>
    </w:p>
    <w:p>
      <w:pPr>
        <w:pStyle w:val="3"/>
        <w:numPr>
          <w:ilvl w:val="0"/>
          <w:numId w:val="3"/>
        </w:numPr>
        <w:jc w:val="center"/>
        <w:rPr>
          <w:rFonts w:cs="宋体"/>
          <w:b w:val="0"/>
          <w:kern w:val="0"/>
          <w:szCs w:val="28"/>
        </w:rPr>
      </w:pPr>
      <w:r>
        <w:rPr>
          <w:rFonts w:hint="eastAsia" w:cs="宋体"/>
          <w:b w:val="0"/>
          <w:kern w:val="0"/>
          <w:szCs w:val="28"/>
        </w:rPr>
        <w:t>评标指引表</w:t>
      </w:r>
    </w:p>
    <w:tbl>
      <w:tblPr>
        <w:tblStyle w:val="40"/>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6" w:hRule="atLeast"/>
          <w:jc w:val="center"/>
        </w:trPr>
        <w:tc>
          <w:tcPr>
            <w:tcW w:w="9426" w:type="dxa"/>
            <w:gridSpan w:val="7"/>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3786" w:type="dxa"/>
            <w:gridSpan w:val="2"/>
            <w:vAlign w:val="center"/>
          </w:tcPr>
          <w:p>
            <w:pPr>
              <w:jc w:val="center"/>
              <w:rPr>
                <w:b/>
                <w:color w:val="000000"/>
                <w:szCs w:val="22"/>
              </w:rPr>
            </w:pPr>
            <w:r>
              <w:rPr>
                <w:rFonts w:hint="eastAsia"/>
                <w:b/>
                <w:color w:val="000000"/>
                <w:szCs w:val="22"/>
              </w:rPr>
              <w:t>资格性检查项目</w:t>
            </w:r>
          </w:p>
        </w:tc>
        <w:tc>
          <w:tcPr>
            <w:tcW w:w="3490" w:type="dxa"/>
            <w:gridSpan w:val="2"/>
            <w:vAlign w:val="center"/>
          </w:tcPr>
          <w:p>
            <w:pPr>
              <w:jc w:val="center"/>
              <w:rPr>
                <w:b/>
                <w:color w:val="000000"/>
                <w:szCs w:val="22"/>
              </w:rPr>
            </w:pPr>
            <w:r>
              <w:rPr>
                <w:rFonts w:hint="eastAsia"/>
                <w:b/>
                <w:color w:val="000000"/>
                <w:szCs w:val="22"/>
              </w:rPr>
              <w:t>证明文件</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tcPr>
          <w:p>
            <w:pPr>
              <w:jc w:val="center"/>
              <w:rPr>
                <w:b/>
                <w:color w:val="000000"/>
                <w:szCs w:val="22"/>
              </w:rPr>
            </w:pPr>
            <w:r>
              <w:rPr>
                <w:rFonts w:hint="eastAsia"/>
                <w:b/>
                <w:color w:val="000000"/>
                <w:szCs w:val="22"/>
              </w:rPr>
              <w:t>1</w:t>
            </w:r>
          </w:p>
        </w:tc>
        <w:tc>
          <w:tcPr>
            <w:tcW w:w="3786" w:type="dxa"/>
            <w:gridSpan w:val="2"/>
            <w:vMerge w:val="restart"/>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vAlign w:val="center"/>
          </w:tcPr>
          <w:p>
            <w:pPr>
              <w:jc w:val="center"/>
              <w:rPr>
                <w:color w:val="000000"/>
                <w:szCs w:val="22"/>
              </w:rPr>
            </w:pPr>
            <w:r>
              <w:rPr>
                <w:rFonts w:hint="eastAsia"/>
                <w:color w:val="000000"/>
                <w:szCs w:val="22"/>
              </w:rPr>
              <w:t>营业执照</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tcPr>
          <w:p>
            <w:pPr>
              <w:jc w:val="center"/>
              <w:rPr>
                <w:b/>
                <w:color w:val="000000"/>
                <w:szCs w:val="22"/>
              </w:rPr>
            </w:pPr>
          </w:p>
        </w:tc>
        <w:tc>
          <w:tcPr>
            <w:tcW w:w="3786" w:type="dxa"/>
            <w:gridSpan w:val="2"/>
            <w:vMerge w:val="continue"/>
            <w:vAlign w:val="center"/>
          </w:tcPr>
          <w:p>
            <w:pPr>
              <w:jc w:val="center"/>
              <w:rPr>
                <w:color w:val="000000"/>
                <w:szCs w:val="22"/>
              </w:rPr>
            </w:pPr>
          </w:p>
        </w:tc>
        <w:tc>
          <w:tcPr>
            <w:tcW w:w="3490" w:type="dxa"/>
            <w:gridSpan w:val="2"/>
            <w:vAlign w:val="center"/>
          </w:tcPr>
          <w:p>
            <w:pPr>
              <w:jc w:val="center"/>
              <w:rPr>
                <w:color w:val="000000"/>
                <w:szCs w:val="22"/>
              </w:rPr>
            </w:pPr>
            <w:r>
              <w:rPr>
                <w:rFonts w:hint="eastAsia"/>
                <w:color w:val="000000"/>
                <w:szCs w:val="22"/>
              </w:rPr>
              <w:t>...</w:t>
            </w:r>
          </w:p>
        </w:tc>
        <w:tc>
          <w:tcPr>
            <w:tcW w:w="1358" w:type="dxa"/>
            <w:gridSpan w:val="2"/>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tcPr>
          <w:p>
            <w:pPr>
              <w:jc w:val="center"/>
              <w:rPr>
                <w:b/>
                <w:color w:val="000000"/>
                <w:szCs w:val="22"/>
              </w:rPr>
            </w:pPr>
            <w:r>
              <w:rPr>
                <w:rFonts w:hint="eastAsia"/>
                <w:b/>
                <w:color w:val="000000"/>
                <w:szCs w:val="22"/>
              </w:rPr>
              <w:t>序号</w:t>
            </w:r>
          </w:p>
        </w:tc>
        <w:tc>
          <w:tcPr>
            <w:tcW w:w="5854" w:type="dxa"/>
            <w:gridSpan w:val="3"/>
            <w:vAlign w:val="center"/>
          </w:tcPr>
          <w:p>
            <w:pPr>
              <w:jc w:val="center"/>
              <w:rPr>
                <w:b/>
                <w:color w:val="000000"/>
                <w:szCs w:val="22"/>
              </w:rPr>
            </w:pPr>
            <w:r>
              <w:rPr>
                <w:rFonts w:hint="eastAsia"/>
                <w:b/>
                <w:color w:val="000000"/>
                <w:szCs w:val="22"/>
              </w:rPr>
              <w:t>符合性审查项目</w:t>
            </w:r>
          </w:p>
        </w:tc>
        <w:tc>
          <w:tcPr>
            <w:tcW w:w="1566" w:type="dxa"/>
            <w:gridSpan w:val="2"/>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vAlign w:val="center"/>
          </w:tcPr>
          <w:p>
            <w:pPr>
              <w:widowControl/>
              <w:jc w:val="left"/>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2</w:t>
            </w:r>
          </w:p>
        </w:tc>
        <w:tc>
          <w:tcPr>
            <w:tcW w:w="5854" w:type="dxa"/>
            <w:gridSpan w:val="3"/>
            <w:vAlign w:val="center"/>
          </w:tcPr>
          <w:p>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3</w:t>
            </w:r>
          </w:p>
        </w:tc>
        <w:tc>
          <w:tcPr>
            <w:tcW w:w="5854" w:type="dxa"/>
            <w:gridSpan w:val="3"/>
            <w:vAlign w:val="center"/>
          </w:tcPr>
          <w:p>
            <w:r>
              <w:rPr>
                <w:rFonts w:hint="eastAsia"/>
                <w:highlight w:val="none"/>
              </w:rPr>
              <w:t>所投产品、工程、服务在商务、技术等方面没有实质性满足招标文件要求的（是否实质性满足招标文件要求，由评标委员会根据《实质性条款响应情况表》做出评判）；</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4</w:t>
            </w:r>
          </w:p>
        </w:tc>
        <w:tc>
          <w:tcPr>
            <w:tcW w:w="5854" w:type="dxa"/>
            <w:gridSpan w:val="3"/>
            <w:vAlign w:val="center"/>
          </w:tcPr>
          <w:p>
            <w:r>
              <w:rPr>
                <w:rFonts w:hint="eastAsia" w:ascii="宋体" w:hAnsi="宋体" w:cs="宋体"/>
              </w:rPr>
              <w:t>投标总价高于预算限额的或报价低于其成本且不能做出合理说明</w:t>
            </w:r>
          </w:p>
        </w:tc>
        <w:tc>
          <w:tcPr>
            <w:tcW w:w="1566" w:type="dxa"/>
            <w:gridSpan w:val="2"/>
            <w:vAlign w:val="center"/>
          </w:tcPr>
          <w:p>
            <w:pPr>
              <w:jc w:val="center"/>
              <w:rPr>
                <w:szCs w:val="22"/>
              </w:rPr>
            </w:pPr>
          </w:p>
        </w:tc>
        <w:tc>
          <w:tcPr>
            <w:tcW w:w="1214" w:type="dxa"/>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5</w:t>
            </w:r>
          </w:p>
        </w:tc>
        <w:tc>
          <w:tcPr>
            <w:tcW w:w="5854" w:type="dxa"/>
            <w:gridSpan w:val="3"/>
            <w:vAlign w:val="center"/>
          </w:tcPr>
          <w:p>
            <w:r>
              <w:rPr>
                <w:rFonts w:hint="eastAsia" w:ascii="宋体" w:hAnsi="宋体" w:cs="宋体"/>
              </w:rPr>
              <w:t>投标报价有严重缺漏项目</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vAlign w:val="center"/>
          </w:tcPr>
          <w:p>
            <w:pPr>
              <w:jc w:val="center"/>
            </w:pPr>
            <w:r>
              <w:rPr>
                <w:rFonts w:hint="eastAsia"/>
              </w:rPr>
              <w:t>6</w:t>
            </w:r>
          </w:p>
        </w:tc>
        <w:tc>
          <w:tcPr>
            <w:tcW w:w="5854" w:type="dxa"/>
            <w:gridSpan w:val="3"/>
            <w:vAlign w:val="center"/>
          </w:tcPr>
          <w:p>
            <w:r>
              <w:rPr>
                <w:rFonts w:hint="eastAsia"/>
              </w:rPr>
              <w:t>法律、法规规定的其他情形。</w:t>
            </w:r>
          </w:p>
        </w:tc>
        <w:tc>
          <w:tcPr>
            <w:tcW w:w="1566" w:type="dxa"/>
            <w:gridSpan w:val="2"/>
            <w:vAlign w:val="center"/>
          </w:tcPr>
          <w:p>
            <w:pPr>
              <w:jc w:val="center"/>
              <w:rPr>
                <w:b/>
                <w:szCs w:val="22"/>
              </w:rPr>
            </w:pPr>
          </w:p>
        </w:tc>
        <w:tc>
          <w:tcPr>
            <w:tcW w:w="1214" w:type="dxa"/>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tcPr>
          <w:p>
            <w:pPr>
              <w:jc w:val="center"/>
              <w:rPr>
                <w:b/>
                <w:color w:val="000000"/>
                <w:szCs w:val="22"/>
              </w:rPr>
            </w:pPr>
            <w:r>
              <w:rPr>
                <w:rFonts w:hint="eastAsia"/>
                <w:b/>
                <w:color w:val="000000"/>
                <w:szCs w:val="22"/>
              </w:rPr>
              <w:t>评分类别</w:t>
            </w:r>
          </w:p>
        </w:tc>
        <w:tc>
          <w:tcPr>
            <w:tcW w:w="5510" w:type="dxa"/>
            <w:gridSpan w:val="2"/>
            <w:vAlign w:val="center"/>
          </w:tcPr>
          <w:p>
            <w:pPr>
              <w:jc w:val="center"/>
              <w:rPr>
                <w:b/>
                <w:color w:val="000000"/>
                <w:szCs w:val="22"/>
              </w:rPr>
            </w:pPr>
            <w:r>
              <w:rPr>
                <w:rFonts w:hint="eastAsia"/>
                <w:b/>
                <w:color w:val="000000"/>
                <w:szCs w:val="22"/>
              </w:rPr>
              <w:t>评分项目</w:t>
            </w:r>
          </w:p>
        </w:tc>
        <w:tc>
          <w:tcPr>
            <w:tcW w:w="1422" w:type="dxa"/>
            <w:vAlign w:val="center"/>
          </w:tcPr>
          <w:p>
            <w:pPr>
              <w:jc w:val="center"/>
              <w:rPr>
                <w:b/>
                <w:color w:val="000000"/>
                <w:szCs w:val="22"/>
              </w:rPr>
            </w:pPr>
            <w:r>
              <w:rPr>
                <w:rFonts w:hint="eastAsia"/>
                <w:b/>
                <w:color w:val="000000"/>
                <w:szCs w:val="22"/>
              </w:rPr>
              <w:t>对应章节</w:t>
            </w:r>
          </w:p>
        </w:tc>
        <w:tc>
          <w:tcPr>
            <w:tcW w:w="1358" w:type="dxa"/>
            <w:gridSpan w:val="2"/>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vAlign w:val="center"/>
          </w:tcPr>
          <w:p>
            <w:pPr>
              <w:jc w:val="center"/>
              <w:rPr>
                <w:b/>
                <w:color w:val="000000"/>
                <w:szCs w:val="22"/>
              </w:rPr>
            </w:pPr>
            <w:r>
              <w:rPr>
                <w:rFonts w:hint="eastAsia"/>
                <w:b/>
                <w:color w:val="000000"/>
                <w:szCs w:val="22"/>
              </w:rPr>
              <w:t>技术部分</w:t>
            </w: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商务部分</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hAnsi="宋体" w:cs="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vAlign w:val="center"/>
          </w:tcPr>
          <w:p>
            <w:pPr>
              <w:jc w:val="center"/>
              <w:rPr>
                <w:b/>
                <w:color w:val="000000"/>
                <w:szCs w:val="22"/>
              </w:rPr>
            </w:pPr>
            <w:r>
              <w:rPr>
                <w:rFonts w:hint="eastAsia"/>
                <w:b/>
                <w:color w:val="000000"/>
                <w:szCs w:val="22"/>
              </w:rPr>
              <w:t>综合实力</w:t>
            </w: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vAlign w:val="center"/>
          </w:tcPr>
          <w:p>
            <w:pPr>
              <w:jc w:val="center"/>
              <w:rPr>
                <w:b/>
                <w:color w:val="000000"/>
                <w:szCs w:val="22"/>
              </w:rPr>
            </w:pPr>
          </w:p>
        </w:tc>
        <w:tc>
          <w:tcPr>
            <w:tcW w:w="5510" w:type="dxa"/>
            <w:gridSpan w:val="2"/>
            <w:vAlign w:val="center"/>
          </w:tcPr>
          <w:p>
            <w:pPr>
              <w:rPr>
                <w:rFonts w:ascii="宋体"/>
                <w:color w:val="000000"/>
                <w:szCs w:val="21"/>
              </w:rPr>
            </w:pPr>
          </w:p>
        </w:tc>
        <w:tc>
          <w:tcPr>
            <w:tcW w:w="1422" w:type="dxa"/>
          </w:tcPr>
          <w:p>
            <w:pPr>
              <w:jc w:val="center"/>
              <w:rPr>
                <w:b/>
                <w:color w:val="000000"/>
                <w:szCs w:val="22"/>
              </w:rPr>
            </w:pPr>
          </w:p>
        </w:tc>
        <w:tc>
          <w:tcPr>
            <w:tcW w:w="1358" w:type="dxa"/>
            <w:gridSpan w:val="2"/>
          </w:tcPr>
          <w:p>
            <w:pPr>
              <w:jc w:val="center"/>
              <w:rPr>
                <w:b/>
                <w:color w:val="000000"/>
                <w:szCs w:val="22"/>
              </w:rPr>
            </w:pPr>
          </w:p>
        </w:tc>
      </w:tr>
    </w:tbl>
    <w:p/>
    <w:p>
      <w:pPr>
        <w:ind w:firstLine="422" w:firstLineChars="200"/>
        <w:rPr>
          <w:rFonts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ascii="宋体" w:hAnsi="宋体" w:cs="宋体"/>
          <w:b/>
          <w:color w:val="000000"/>
          <w:sz w:val="28"/>
          <w:szCs w:val="28"/>
        </w:rPr>
      </w:pPr>
    </w:p>
    <w:p>
      <w:pPr>
        <w:spacing w:line="360" w:lineRule="auto"/>
        <w:rPr>
          <w:rFonts w:ascii="宋体" w:hAnsi="宋体" w:cs="宋体"/>
          <w:szCs w:val="21"/>
        </w:rPr>
      </w:pPr>
    </w:p>
    <w:p>
      <w:pPr>
        <w:spacing w:line="360" w:lineRule="auto"/>
        <w:rPr>
          <w:rFonts w:ascii="宋体" w:hAnsi="宋体" w:cs="宋体"/>
          <w:szCs w:val="21"/>
        </w:rPr>
      </w:pPr>
    </w:p>
    <w:p>
      <w:pPr>
        <w:spacing w:line="360" w:lineRule="auto"/>
        <w:rPr>
          <w:rFonts w:ascii="宋体" w:hAnsi="宋体" w:cs="宋体"/>
          <w:szCs w:val="21"/>
        </w:rPr>
      </w:pPr>
    </w:p>
    <w:p>
      <w:pPr>
        <w:rPr>
          <w:rFonts w:ascii="宋体" w:hAnsi="宋体" w:cs="宋体"/>
          <w:szCs w:val="21"/>
        </w:rPr>
      </w:pPr>
      <w:r>
        <w:rPr>
          <w:rFonts w:ascii="宋体" w:hAnsi="宋体" w:cs="宋体"/>
          <w:szCs w:val="21"/>
        </w:rPr>
        <w:br w:type="page"/>
      </w:r>
    </w:p>
    <w:p>
      <w:pPr>
        <w:spacing w:line="360" w:lineRule="auto"/>
        <w:rPr>
          <w:rFonts w:ascii="宋体" w:hAnsi="宋体" w:cs="宋体"/>
          <w:szCs w:val="21"/>
        </w:rPr>
      </w:pPr>
    </w:p>
    <w:p>
      <w:pPr>
        <w:pStyle w:val="3"/>
        <w:jc w:val="center"/>
        <w:rPr>
          <w:rFonts w:cs="宋体"/>
          <w:b w:val="0"/>
          <w:kern w:val="0"/>
          <w:szCs w:val="28"/>
        </w:rPr>
      </w:pPr>
      <w:r>
        <w:rPr>
          <w:rFonts w:hint="eastAsia" w:cs="宋体"/>
          <w:b w:val="0"/>
          <w:kern w:val="0"/>
          <w:szCs w:val="28"/>
        </w:rPr>
        <w:t>二、法定代表人证明书</w:t>
      </w:r>
    </w:p>
    <w:p>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ascii="宋体" w:hAnsi="宋体" w:cs="宋体"/>
          <w:szCs w:val="21"/>
        </w:rPr>
      </w:pPr>
      <w:r>
        <w:rPr>
          <w:rFonts w:hint="eastAsia" w:ascii="宋体" w:hAnsi="宋体" w:cs="宋体"/>
          <w:szCs w:val="21"/>
        </w:rPr>
        <w:t xml:space="preserve">有效日期：         签发日期：         单位：              </w:t>
      </w:r>
    </w:p>
    <w:p>
      <w:pPr>
        <w:spacing w:line="360" w:lineRule="auto"/>
        <w:rPr>
          <w:rFonts w:ascii="宋体" w:hAnsi="宋体" w:cs="宋体"/>
          <w:szCs w:val="21"/>
        </w:rPr>
      </w:pPr>
      <w:r>
        <w:rPr>
          <w:rFonts w:hint="eastAsia" w:ascii="宋体" w:hAnsi="宋体" w:cs="宋体"/>
          <w:szCs w:val="21"/>
        </w:rPr>
        <w:t>附：代表人性别：   年龄：      身份证号码：</w:t>
      </w:r>
    </w:p>
    <w:p>
      <w:pPr>
        <w:spacing w:line="360" w:lineRule="auto"/>
        <w:rPr>
          <w:rFonts w:ascii="宋体" w:hAnsi="宋体" w:cs="宋体"/>
          <w:szCs w:val="21"/>
        </w:rPr>
      </w:pPr>
      <w:r>
        <w:rPr>
          <w:rFonts w:hint="eastAsia" w:ascii="宋体" w:hAnsi="宋体" w:cs="宋体"/>
          <w:szCs w:val="21"/>
        </w:rPr>
        <w:t>营业执照号码：                 经济性质：</w:t>
      </w:r>
    </w:p>
    <w:p>
      <w:pPr>
        <w:spacing w:line="360" w:lineRule="auto"/>
        <w:rPr>
          <w:rFonts w:ascii="宋体" w:hAnsi="宋体" w:cs="宋体"/>
          <w:szCs w:val="21"/>
        </w:rPr>
      </w:pPr>
      <w:r>
        <w:rPr>
          <w:rFonts w:hint="eastAsia" w:ascii="宋体" w:hAnsi="宋体" w:cs="宋体"/>
          <w:szCs w:val="21"/>
        </w:rPr>
        <w:t>主营（产）：</w:t>
      </w:r>
    </w:p>
    <w:p>
      <w:pPr>
        <w:spacing w:line="360" w:lineRule="auto"/>
        <w:rPr>
          <w:rFonts w:ascii="宋体" w:hAnsi="宋体" w:cs="宋体"/>
          <w:szCs w:val="21"/>
        </w:rPr>
      </w:pPr>
      <w:r>
        <w:rPr>
          <w:rFonts w:hint="eastAsia" w:ascii="宋体" w:hAnsi="宋体" w:cs="宋体"/>
          <w:szCs w:val="21"/>
        </w:rPr>
        <w:t>兼营（产）：</w:t>
      </w:r>
    </w:p>
    <w:p>
      <w:pPr>
        <w:spacing w:line="360" w:lineRule="auto"/>
        <w:rPr>
          <w:rFonts w:ascii="宋体" w:hAnsi="宋体" w:cs="宋体"/>
          <w:szCs w:val="21"/>
        </w:rPr>
      </w:pPr>
      <w:r>
        <w:rPr>
          <w:rFonts w:hint="eastAsia" w:ascii="宋体" w:hAnsi="宋体" w:cs="宋体"/>
          <w:szCs w:val="21"/>
        </w:rPr>
        <w:t>进口物品经营许可证号码：</w:t>
      </w:r>
    </w:p>
    <w:p>
      <w:pPr>
        <w:spacing w:line="360" w:lineRule="auto"/>
        <w:rPr>
          <w:rFonts w:ascii="宋体" w:hAnsi="宋体" w:cs="宋体"/>
          <w:szCs w:val="21"/>
        </w:rPr>
      </w:pPr>
      <w:r>
        <w:rPr>
          <w:rFonts w:hint="eastAsia" w:ascii="宋体" w:hAnsi="宋体" w:cs="宋体"/>
          <w:szCs w:val="21"/>
        </w:rPr>
        <w:t>主营：</w:t>
      </w:r>
    </w:p>
    <w:p>
      <w:pPr>
        <w:spacing w:line="360" w:lineRule="auto"/>
        <w:rPr>
          <w:rFonts w:ascii="宋体" w:hAnsi="宋体" w:cs="宋体"/>
          <w:szCs w:val="21"/>
        </w:rPr>
      </w:pPr>
      <w:r>
        <w:rPr>
          <w:rFonts w:hint="eastAsia" w:ascii="宋体" w:hAnsi="宋体" w:cs="宋体"/>
          <w:szCs w:val="21"/>
        </w:rPr>
        <w:t>兼营：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spacing w:line="360" w:lineRule="auto"/>
        <w:rPr>
          <w:rFonts w:hint="eastAsia" w:ascii="宋体" w:hAnsi="宋体" w:cs="宋体"/>
          <w:szCs w:val="21"/>
        </w:rPr>
      </w:pPr>
      <w:r>
        <w:rPr>
          <w:rFonts w:hint="eastAsia" w:ascii="宋体" w:hAnsi="宋体" w:cs="宋体"/>
          <w:szCs w:val="21"/>
        </w:rPr>
        <w:t xml:space="preserve">      2、内容必须填写真实、清楚，涂改无效，不得转让、买卖。</w:t>
      </w:r>
    </w:p>
    <w:p>
      <w:pPr>
        <w:spacing w:line="360" w:lineRule="auto"/>
        <w:ind w:firstLine="630" w:firstLineChars="300"/>
        <w:rPr>
          <w:rFonts w:hint="eastAsia" w:ascii="宋体" w:hAnsi="宋体" w:cs="宋体"/>
          <w:szCs w:val="21"/>
        </w:rPr>
      </w:pPr>
      <w:r>
        <w:rPr>
          <w:rFonts w:hint="eastAsia" w:ascii="宋体" w:hAnsi="宋体" w:cs="宋体"/>
          <w:szCs w:val="21"/>
        </w:rPr>
        <w:t>3</w:t>
      </w:r>
      <w:r>
        <w:rPr>
          <w:rFonts w:hint="eastAsia" w:ascii="宋体" w:hAnsi="宋体" w:cs="宋体"/>
          <w:szCs w:val="21"/>
          <w:lang w:eastAsia="zh-CN"/>
        </w:rPr>
        <w:t>、</w:t>
      </w:r>
      <w:r>
        <w:rPr>
          <w:rFonts w:hint="eastAsia" w:ascii="宋体" w:hAnsi="宋体" w:cs="宋体"/>
          <w:szCs w:val="21"/>
        </w:rPr>
        <w:t>本证明书要求投标人提供加盖公章后的原件方为有效。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4</w:t>
      </w:r>
      <w:r>
        <w:rPr>
          <w:rFonts w:hint="eastAsia" w:ascii="宋体" w:hAnsi="宋体" w:cs="宋体"/>
          <w:szCs w:val="21"/>
          <w:lang w:eastAsia="zh-CN"/>
        </w:rPr>
        <w:t>、</w:t>
      </w:r>
      <w:r>
        <w:rPr>
          <w:rFonts w:hint="eastAsia" w:ascii="宋体" w:hAnsi="宋体" w:cs="宋体"/>
          <w:szCs w:val="21"/>
        </w:rPr>
        <w:t>须提供法定代表人的身份证复印件（附后）。</w:t>
      </w:r>
    </w:p>
    <w:p>
      <w:pPr>
        <w:spacing w:line="360" w:lineRule="auto"/>
        <w:rPr>
          <w:rFonts w:hint="eastAsia" w:ascii="宋体" w:hAnsi="宋体" w:cs="宋体"/>
          <w:szCs w:val="21"/>
        </w:rPr>
      </w:pPr>
    </w:p>
    <w:p>
      <w:pPr>
        <w:rPr>
          <w:rFonts w:ascii="宋体" w:hAnsi="宋体" w:cs="宋体"/>
          <w:sz w:val="24"/>
        </w:rPr>
      </w:pPr>
    </w:p>
    <w:p>
      <w:pPr>
        <w:rPr>
          <w:rFonts w:ascii="宋体" w:hAnsi="宋体" w:cs="宋体"/>
          <w:sz w:val="24"/>
        </w:rPr>
      </w:pPr>
      <w:r>
        <w:rPr>
          <w:rFonts w:ascii="宋体" w:hAnsi="宋体" w:cs="宋体"/>
          <w:sz w:val="24"/>
        </w:rPr>
        <w:br w:type="page"/>
      </w:r>
    </w:p>
    <w:p>
      <w:pPr>
        <w:rPr>
          <w:rFonts w:ascii="宋体" w:hAnsi="宋体" w:cs="宋体"/>
          <w:sz w:val="24"/>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ascii="宋体" w:hAnsi="宋体" w:cs="宋体"/>
          <w:szCs w:val="21"/>
        </w:rPr>
      </w:pPr>
      <w:r>
        <w:rPr>
          <w:rFonts w:hint="eastAsia" w:ascii="宋体" w:hAnsi="宋体" w:cs="宋体"/>
          <w:szCs w:val="21"/>
        </w:rPr>
        <w:t>代理人无转委托权，特此委托。</w:t>
      </w:r>
    </w:p>
    <w:p>
      <w:pPr>
        <w:spacing w:line="360" w:lineRule="auto"/>
        <w:ind w:firstLine="420"/>
        <w:rPr>
          <w:rFonts w:ascii="宋体" w:hAnsi="宋体" w:cs="宋体"/>
          <w:szCs w:val="21"/>
        </w:rPr>
      </w:pPr>
    </w:p>
    <w:p>
      <w:pPr>
        <w:spacing w:line="360" w:lineRule="auto"/>
        <w:ind w:left="540" w:leftChars="257"/>
        <w:rPr>
          <w:rFonts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numPr>
          <w:ilvl w:val="0"/>
          <w:numId w:val="0"/>
        </w:numPr>
        <w:spacing w:line="360" w:lineRule="auto"/>
        <w:ind w:firstLine="630" w:firstLineChars="300"/>
        <w:rPr>
          <w:rFonts w:hint="eastAsia" w:ascii="宋体" w:hAnsi="宋体" w:cs="宋体"/>
          <w:color w:val="FF0000"/>
          <w:szCs w:val="21"/>
        </w:rPr>
      </w:pPr>
      <w:r>
        <w:rPr>
          <w:rFonts w:hint="eastAsia" w:ascii="宋体" w:hAnsi="宋体" w:cs="宋体"/>
          <w:szCs w:val="21"/>
        </w:rPr>
        <w:t>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widowControl w:val="0"/>
        <w:numPr>
          <w:ilvl w:val="0"/>
          <w:numId w:val="0"/>
        </w:numPr>
        <w:spacing w:line="360" w:lineRule="auto"/>
        <w:jc w:val="both"/>
        <w:rPr>
          <w:rFonts w:hint="eastAsia" w:ascii="宋体" w:hAnsi="宋体" w:cs="宋体"/>
          <w:color w:val="FF0000"/>
          <w:szCs w:val="21"/>
        </w:rPr>
      </w:pPr>
    </w:p>
    <w:p>
      <w:pPr>
        <w:widowControl w:val="0"/>
        <w:numPr>
          <w:ilvl w:val="0"/>
          <w:numId w:val="0"/>
        </w:numPr>
        <w:spacing w:line="360" w:lineRule="auto"/>
        <w:jc w:val="both"/>
        <w:rPr>
          <w:rFonts w:hint="eastAsia" w:ascii="宋体" w:hAnsi="宋体" w:cs="宋体"/>
          <w:color w:val="FF0000"/>
          <w:szCs w:val="21"/>
        </w:rPr>
      </w:pPr>
    </w:p>
    <w:p>
      <w:pPr>
        <w:rPr>
          <w:rFonts w:hint="eastAsia" w:ascii="宋体" w:hAnsi="宋体" w:cs="宋体"/>
          <w:color w:val="FF0000"/>
          <w:szCs w:val="21"/>
        </w:rPr>
      </w:pPr>
      <w:r>
        <w:rPr>
          <w:rFonts w:hint="eastAsia" w:ascii="宋体" w:hAnsi="宋体" w:cs="宋体"/>
          <w:color w:val="FF0000"/>
          <w:szCs w:val="21"/>
        </w:rPr>
        <w:br w:type="page"/>
      </w:r>
    </w:p>
    <w:p>
      <w:pPr>
        <w:widowControl w:val="0"/>
        <w:numPr>
          <w:ilvl w:val="0"/>
          <w:numId w:val="0"/>
        </w:numPr>
        <w:spacing w:line="360" w:lineRule="auto"/>
        <w:jc w:val="both"/>
        <w:rPr>
          <w:rFonts w:hint="eastAsia" w:ascii="宋体" w:hAnsi="宋体" w:cs="宋体"/>
          <w:color w:val="FF0000"/>
          <w:szCs w:val="21"/>
        </w:rPr>
      </w:pPr>
    </w:p>
    <w:p>
      <w:pPr>
        <w:keepNext/>
        <w:keepLines/>
        <w:spacing w:before="260" w:after="260"/>
        <w:jc w:val="center"/>
        <w:outlineLvl w:val="2"/>
        <w:rPr>
          <w:rFonts w:hint="default" w:ascii="宋体" w:hAnsi="宋体" w:cs="宋体"/>
          <w:bCs/>
          <w:sz w:val="28"/>
          <w:szCs w:val="28"/>
          <w:lang w:val="en-US" w:eastAsia="zh-CN"/>
        </w:rPr>
      </w:pPr>
      <w:r>
        <w:rPr>
          <w:rFonts w:hint="eastAsia" w:ascii="宋体" w:hAnsi="宋体" w:cs="宋体"/>
          <w:bCs/>
          <w:sz w:val="28"/>
          <w:szCs w:val="28"/>
          <w:lang w:val="en-US" w:eastAsia="zh-CN"/>
        </w:rPr>
        <w:t>四、实质性条款响应情况表</w:t>
      </w:r>
    </w:p>
    <w:tbl>
      <w:tblPr>
        <w:tblStyle w:val="40"/>
        <w:tblW w:w="7969" w:type="dxa"/>
        <w:tblInd w:w="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4047"/>
        <w:gridCol w:w="3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36" w:type="dxa"/>
            <w:noWrap w:val="0"/>
            <w:vAlign w:val="top"/>
          </w:tcPr>
          <w:p>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4047" w:type="dxa"/>
            <w:noWrap w:val="0"/>
            <w:vAlign w:val="top"/>
          </w:tcPr>
          <w:p>
            <w:pPr>
              <w:adjustRightInd w:val="0"/>
              <w:snapToGrid w:val="0"/>
              <w:spacing w:line="360" w:lineRule="auto"/>
              <w:jc w:val="center"/>
              <w:rPr>
                <w:rFonts w:ascii="宋体" w:hAnsi="宋体"/>
                <w:kern w:val="0"/>
                <w:szCs w:val="21"/>
              </w:rPr>
            </w:pPr>
            <w:r>
              <w:rPr>
                <w:rFonts w:hint="eastAsia" w:ascii="宋体" w:hAnsi="宋体"/>
                <w:kern w:val="0"/>
                <w:szCs w:val="21"/>
              </w:rPr>
              <w:t>采购人要求内容</w:t>
            </w:r>
          </w:p>
        </w:tc>
        <w:tc>
          <w:tcPr>
            <w:tcW w:w="3286" w:type="dxa"/>
            <w:noWrap w:val="0"/>
            <w:vAlign w:val="top"/>
          </w:tcPr>
          <w:p>
            <w:pPr>
              <w:adjustRightInd w:val="0"/>
              <w:snapToGrid w:val="0"/>
              <w:spacing w:line="360" w:lineRule="auto"/>
              <w:jc w:val="center"/>
              <w:rPr>
                <w:rFonts w:ascii="宋体" w:hAnsi="宋体"/>
                <w:kern w:val="0"/>
                <w:szCs w:val="21"/>
              </w:rPr>
            </w:pPr>
            <w:r>
              <w:rPr>
                <w:rFonts w:hint="eastAsia" w:ascii="宋体" w:hAnsi="宋体"/>
                <w:kern w:val="0"/>
                <w:szCs w:val="21"/>
              </w:rPr>
              <w:t>投标人响应情况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636" w:type="dxa"/>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4047" w:type="dxa"/>
            <w:noWrap w:val="0"/>
            <w:vAlign w:val="center"/>
          </w:tcPr>
          <w:p>
            <w:pPr>
              <w:adjustRightInd w:val="0"/>
              <w:snapToGrid w:val="0"/>
              <w:spacing w:line="360" w:lineRule="auto"/>
              <w:jc w:val="center"/>
              <w:rPr>
                <w:rFonts w:hint="default" w:hAnsi="宋体" w:eastAsia="宋体"/>
                <w:kern w:val="0"/>
                <w:szCs w:val="21"/>
                <w:lang w:val="en-US" w:eastAsia="zh-CN"/>
              </w:rPr>
            </w:pPr>
            <w:r>
              <w:rPr>
                <w:rFonts w:hint="eastAsia" w:hAnsi="宋体"/>
                <w:kern w:val="0"/>
                <w:szCs w:val="21"/>
                <w:lang w:val="en-US" w:eastAsia="zh-CN"/>
              </w:rPr>
              <w:t>本项目服务的资质要求</w:t>
            </w:r>
          </w:p>
        </w:tc>
        <w:tc>
          <w:tcPr>
            <w:tcW w:w="3286" w:type="dxa"/>
            <w:noWrap w:val="0"/>
            <w:vAlign w:val="center"/>
          </w:tcPr>
          <w:p>
            <w:pPr>
              <w:adjustRightInd w:val="0"/>
              <w:snapToGri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36" w:type="dxa"/>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4047" w:type="dxa"/>
            <w:noWrap w:val="0"/>
            <w:vAlign w:val="center"/>
          </w:tcPr>
          <w:p>
            <w:pPr>
              <w:adjustRightInd w:val="0"/>
              <w:snapToGrid w:val="0"/>
              <w:spacing w:line="360" w:lineRule="auto"/>
              <w:jc w:val="center"/>
              <w:rPr>
                <w:rFonts w:hAnsi="宋体"/>
                <w:kern w:val="0"/>
                <w:szCs w:val="21"/>
              </w:rPr>
            </w:pPr>
            <w:r>
              <w:rPr>
                <w:rFonts w:hint="eastAsia" w:hAnsi="宋体"/>
                <w:kern w:val="0"/>
                <w:szCs w:val="21"/>
              </w:rPr>
              <w:t>具体技术要求、商务需求中带“★”要求</w:t>
            </w:r>
          </w:p>
        </w:tc>
        <w:tc>
          <w:tcPr>
            <w:tcW w:w="3286" w:type="dxa"/>
            <w:noWrap w:val="0"/>
            <w:vAlign w:val="center"/>
          </w:tcPr>
          <w:p>
            <w:pPr>
              <w:adjustRightInd w:val="0"/>
              <w:snapToGrid w:val="0"/>
              <w:spacing w:line="360" w:lineRule="auto"/>
              <w:jc w:val="center"/>
              <w:rPr>
                <w:rFonts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636" w:type="dxa"/>
            <w:noWrap w:val="0"/>
            <w:vAlign w:val="center"/>
          </w:tcPr>
          <w:p>
            <w:pPr>
              <w:adjustRightInd w:val="0"/>
              <w:snapToGrid w:val="0"/>
              <w:spacing w:line="360" w:lineRule="auto"/>
              <w:jc w:val="center"/>
              <w:rPr>
                <w:rFonts w:ascii="宋体" w:hAnsi="宋体"/>
                <w:kern w:val="0"/>
                <w:szCs w:val="21"/>
              </w:rPr>
            </w:pPr>
            <w:r>
              <w:rPr>
                <w:rFonts w:hint="eastAsia" w:ascii="宋体" w:hAnsi="宋体"/>
                <w:kern w:val="0"/>
                <w:szCs w:val="21"/>
              </w:rPr>
              <w:t>……</w:t>
            </w:r>
          </w:p>
        </w:tc>
        <w:tc>
          <w:tcPr>
            <w:tcW w:w="4047" w:type="dxa"/>
            <w:noWrap w:val="0"/>
            <w:vAlign w:val="center"/>
          </w:tcPr>
          <w:p>
            <w:pPr>
              <w:adjustRightInd w:val="0"/>
              <w:snapToGrid w:val="0"/>
              <w:spacing w:line="360" w:lineRule="auto"/>
              <w:jc w:val="center"/>
              <w:rPr>
                <w:rFonts w:ascii="宋体" w:hAnsi="宋体"/>
                <w:kern w:val="0"/>
                <w:szCs w:val="21"/>
              </w:rPr>
            </w:pPr>
          </w:p>
        </w:tc>
        <w:tc>
          <w:tcPr>
            <w:tcW w:w="3286" w:type="dxa"/>
            <w:noWrap w:val="0"/>
            <w:vAlign w:val="center"/>
          </w:tcPr>
          <w:p>
            <w:pPr>
              <w:adjustRightInd w:val="0"/>
              <w:snapToGrid w:val="0"/>
              <w:spacing w:line="360" w:lineRule="auto"/>
              <w:jc w:val="center"/>
              <w:rPr>
                <w:rFonts w:ascii="宋体" w:hAnsi="宋体"/>
                <w:kern w:val="0"/>
                <w:szCs w:val="21"/>
              </w:rPr>
            </w:pPr>
          </w:p>
        </w:tc>
      </w:tr>
    </w:tbl>
    <w:p>
      <w:pPr>
        <w:spacing w:line="360" w:lineRule="auto"/>
        <w:rPr>
          <w:b/>
        </w:rPr>
      </w:pPr>
    </w:p>
    <w:p>
      <w:pPr>
        <w:spacing w:line="360" w:lineRule="auto"/>
        <w:rPr>
          <w:b/>
        </w:rPr>
      </w:pPr>
      <w:r>
        <w:rPr>
          <w:rFonts w:hint="eastAsia"/>
          <w:b/>
        </w:rPr>
        <w:t>注：1. 上表所列内容为不可负偏离条款。</w:t>
      </w:r>
    </w:p>
    <w:p>
      <w:pPr>
        <w:spacing w:line="360" w:lineRule="auto"/>
        <w:ind w:firstLine="422" w:firstLineChars="200"/>
        <w:rPr>
          <w:b/>
        </w:rPr>
      </w:pPr>
      <w:r>
        <w:rPr>
          <w:rFonts w:hint="eastAsia"/>
          <w:b/>
        </w:rPr>
        <w:t>2.“投标人响应情况”一栏应如实填写“响应”或“不响应”。</w:t>
      </w:r>
    </w:p>
    <w:p>
      <w:pPr>
        <w:spacing w:line="360" w:lineRule="auto"/>
        <w:ind w:firstLine="422" w:firstLineChars="200"/>
        <w:rPr>
          <w:rFonts w:hint="eastAsia"/>
          <w:b/>
        </w:rPr>
      </w:pPr>
      <w:r>
        <w:rPr>
          <w:rFonts w:hint="eastAsia"/>
          <w:b/>
        </w:rPr>
        <w:t>3. “实质性响应条款响应情况”与投标文件其它内容冲突的，以“实质性响应条款响应情况”为准。</w:t>
      </w:r>
    </w:p>
    <w:p>
      <w:pPr>
        <w:spacing w:line="360" w:lineRule="auto"/>
        <w:ind w:firstLine="422" w:firstLineChars="200"/>
        <w:rPr>
          <w:rFonts w:hint="eastAsia"/>
          <w:b/>
        </w:rPr>
      </w:pPr>
    </w:p>
    <w:p>
      <w:pPr>
        <w:spacing w:line="360" w:lineRule="auto"/>
        <w:ind w:firstLine="422" w:firstLineChars="200"/>
        <w:rPr>
          <w:rFonts w:hint="eastAsia"/>
          <w:b/>
        </w:rPr>
      </w:pPr>
    </w:p>
    <w:p>
      <w:pPr>
        <w:rPr>
          <w:rFonts w:hint="eastAsia"/>
          <w:b/>
        </w:rPr>
      </w:pPr>
      <w:r>
        <w:rPr>
          <w:rFonts w:hint="eastAsia"/>
          <w:b/>
        </w:rPr>
        <w:br w:type="page"/>
      </w:r>
    </w:p>
    <w:p>
      <w:pPr>
        <w:keepNext/>
        <w:keepLines/>
        <w:spacing w:before="260" w:after="260"/>
        <w:jc w:val="center"/>
        <w:outlineLvl w:val="2"/>
        <w:rPr>
          <w:rFonts w:hint="eastAsia" w:ascii="宋体" w:hAnsi="宋体" w:cs="宋体"/>
          <w:bCs/>
          <w:sz w:val="28"/>
          <w:szCs w:val="28"/>
        </w:rPr>
      </w:pPr>
    </w:p>
    <w:p>
      <w:pPr>
        <w:keepNext/>
        <w:keepLines/>
        <w:spacing w:before="260" w:after="260"/>
        <w:jc w:val="center"/>
        <w:outlineLvl w:val="2"/>
        <w:rPr>
          <w:rFonts w:ascii="宋体" w:hAnsi="宋体" w:cs="宋体"/>
          <w:bCs/>
          <w:sz w:val="28"/>
          <w:szCs w:val="28"/>
        </w:rPr>
      </w:pPr>
      <w:r>
        <w:rPr>
          <w:rFonts w:hint="eastAsia" w:ascii="宋体" w:hAnsi="宋体" w:cs="宋体"/>
          <w:bCs/>
          <w:sz w:val="28"/>
          <w:szCs w:val="28"/>
          <w:lang w:val="en-US" w:eastAsia="zh-CN"/>
        </w:rPr>
        <w:t>五</w:t>
      </w:r>
      <w:r>
        <w:rPr>
          <w:rFonts w:hint="eastAsia" w:ascii="宋体" w:hAnsi="宋体" w:cs="宋体"/>
          <w:bCs/>
          <w:sz w:val="28"/>
          <w:szCs w:val="28"/>
        </w:rPr>
        <w:t>、投标承诺函</w:t>
      </w:r>
    </w:p>
    <w:p>
      <w:pPr>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ascii="宋体" w:hAnsi="宋体" w:cs="宋体"/>
          <w:szCs w:val="21"/>
        </w:rPr>
      </w:pPr>
    </w:p>
    <w:p>
      <w:pPr>
        <w:ind w:left="540" w:leftChars="257"/>
        <w:rPr>
          <w:rFonts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ascii="宋体" w:hAnsi="宋体" w:cs="宋体"/>
          <w:b w:val="0"/>
          <w:sz w:val="21"/>
          <w:szCs w:val="21"/>
        </w:rPr>
      </w:pPr>
    </w:p>
    <w:p>
      <w:pPr>
        <w:pStyle w:val="18"/>
        <w:rPr>
          <w:rFonts w:ascii="宋体"/>
          <w:b w:val="0"/>
          <w:sz w:val="21"/>
          <w:szCs w:val="21"/>
        </w:rPr>
      </w:pPr>
    </w:p>
    <w:p>
      <w:pPr>
        <w:rPr>
          <w:rFonts w:hint="eastAsia" w:ascii="宋体"/>
          <w:b w:val="0"/>
          <w:sz w:val="21"/>
          <w:szCs w:val="21"/>
        </w:rPr>
      </w:pPr>
      <w:r>
        <w:rPr>
          <w:rFonts w:hint="eastAsia" w:ascii="宋体"/>
          <w:b w:val="0"/>
          <w:sz w:val="21"/>
          <w:szCs w:val="21"/>
        </w:rPr>
        <w:br w:type="page"/>
      </w:r>
    </w:p>
    <w:p>
      <w:pPr>
        <w:keepNext/>
        <w:keepLines/>
        <w:spacing w:before="260" w:after="260"/>
        <w:jc w:val="center"/>
        <w:outlineLvl w:val="2"/>
        <w:rPr>
          <w:rFonts w:hAnsi="宋体"/>
          <w:b/>
          <w:bCs/>
          <w:sz w:val="24"/>
        </w:rPr>
      </w:pPr>
      <w:r>
        <w:rPr>
          <w:rFonts w:hint="eastAsia" w:ascii="宋体" w:hAnsi="宋体" w:cs="宋体"/>
          <w:bCs/>
          <w:sz w:val="28"/>
          <w:szCs w:val="28"/>
          <w:lang w:val="en-US" w:eastAsia="zh-CN"/>
        </w:rPr>
        <w:t>六、分项报价清单</w:t>
      </w:r>
    </w:p>
    <w:tbl>
      <w:tblPr>
        <w:tblStyle w:val="40"/>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300"/>
        <w:gridCol w:w="1287"/>
        <w:gridCol w:w="888"/>
        <w:gridCol w:w="1800"/>
        <w:gridCol w:w="712"/>
        <w:gridCol w:w="741"/>
        <w:gridCol w:w="984"/>
        <w:gridCol w:w="863"/>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vAlign w:val="center"/>
          </w:tcPr>
          <w:p>
            <w:pPr>
              <w:jc w:val="center"/>
              <w:rPr>
                <w:sz w:val="24"/>
              </w:rPr>
            </w:pPr>
            <w:r>
              <w:rPr>
                <w:rFonts w:hint="eastAsia"/>
                <w:sz w:val="24"/>
              </w:rPr>
              <w:t>序号</w:t>
            </w:r>
          </w:p>
        </w:tc>
        <w:tc>
          <w:tcPr>
            <w:tcW w:w="1300" w:type="dxa"/>
            <w:vAlign w:val="center"/>
          </w:tcPr>
          <w:p>
            <w:pPr>
              <w:jc w:val="center"/>
              <w:rPr>
                <w:sz w:val="24"/>
              </w:rPr>
            </w:pPr>
            <w:r>
              <w:rPr>
                <w:rFonts w:hint="eastAsia"/>
                <w:sz w:val="24"/>
              </w:rPr>
              <w:t>货物名称</w:t>
            </w:r>
          </w:p>
        </w:tc>
        <w:tc>
          <w:tcPr>
            <w:tcW w:w="1287" w:type="dxa"/>
            <w:vAlign w:val="center"/>
          </w:tcPr>
          <w:p>
            <w:pPr>
              <w:jc w:val="center"/>
              <w:rPr>
                <w:sz w:val="24"/>
              </w:rPr>
            </w:pPr>
            <w:r>
              <w:rPr>
                <w:rFonts w:hint="eastAsia"/>
                <w:szCs w:val="21"/>
              </w:rPr>
              <w:t>规格/型号</w:t>
            </w:r>
          </w:p>
        </w:tc>
        <w:tc>
          <w:tcPr>
            <w:tcW w:w="888" w:type="dxa"/>
            <w:vAlign w:val="center"/>
          </w:tcPr>
          <w:p>
            <w:pPr>
              <w:jc w:val="center"/>
              <w:rPr>
                <w:b/>
                <w:color w:val="FF0000"/>
                <w:szCs w:val="21"/>
              </w:rPr>
            </w:pPr>
            <w:r>
              <w:rPr>
                <w:rFonts w:hint="eastAsia"/>
                <w:b/>
                <w:color w:val="FF0000"/>
                <w:szCs w:val="21"/>
              </w:rPr>
              <w:t>原产地</w:t>
            </w:r>
          </w:p>
        </w:tc>
        <w:tc>
          <w:tcPr>
            <w:tcW w:w="1800" w:type="dxa"/>
            <w:vAlign w:val="center"/>
          </w:tcPr>
          <w:p>
            <w:pPr>
              <w:jc w:val="center"/>
              <w:rPr>
                <w:szCs w:val="21"/>
              </w:rPr>
            </w:pPr>
            <w:r>
              <w:rPr>
                <w:rFonts w:hint="eastAsia"/>
                <w:szCs w:val="21"/>
              </w:rPr>
              <w:t>制造商名称</w:t>
            </w:r>
          </w:p>
        </w:tc>
        <w:tc>
          <w:tcPr>
            <w:tcW w:w="712" w:type="dxa"/>
            <w:vAlign w:val="center"/>
          </w:tcPr>
          <w:p>
            <w:pPr>
              <w:jc w:val="center"/>
              <w:rPr>
                <w:sz w:val="24"/>
              </w:rPr>
            </w:pPr>
            <w:r>
              <w:rPr>
                <w:rFonts w:hint="eastAsia"/>
                <w:sz w:val="24"/>
              </w:rPr>
              <w:t>数量</w:t>
            </w:r>
          </w:p>
        </w:tc>
        <w:tc>
          <w:tcPr>
            <w:tcW w:w="741" w:type="dxa"/>
            <w:vAlign w:val="center"/>
          </w:tcPr>
          <w:p>
            <w:pPr>
              <w:jc w:val="center"/>
              <w:rPr>
                <w:sz w:val="24"/>
              </w:rPr>
            </w:pPr>
            <w:r>
              <w:rPr>
                <w:rFonts w:hint="eastAsia"/>
                <w:sz w:val="24"/>
              </w:rPr>
              <w:t>单位</w:t>
            </w:r>
          </w:p>
        </w:tc>
        <w:tc>
          <w:tcPr>
            <w:tcW w:w="984" w:type="dxa"/>
            <w:vAlign w:val="center"/>
          </w:tcPr>
          <w:p>
            <w:pPr>
              <w:jc w:val="center"/>
              <w:rPr>
                <w:szCs w:val="21"/>
              </w:rPr>
            </w:pPr>
            <w:r>
              <w:rPr>
                <w:rFonts w:hint="eastAsia"/>
                <w:szCs w:val="21"/>
              </w:rPr>
              <w:t>单价(元)</w:t>
            </w:r>
          </w:p>
        </w:tc>
        <w:tc>
          <w:tcPr>
            <w:tcW w:w="863" w:type="dxa"/>
            <w:vAlign w:val="center"/>
          </w:tcPr>
          <w:p>
            <w:pPr>
              <w:jc w:val="center"/>
              <w:rPr>
                <w:szCs w:val="21"/>
              </w:rPr>
            </w:pPr>
            <w:r>
              <w:rPr>
                <w:rFonts w:hint="eastAsia"/>
                <w:szCs w:val="21"/>
              </w:rPr>
              <w:t>合价(元)</w:t>
            </w:r>
          </w:p>
        </w:tc>
        <w:tc>
          <w:tcPr>
            <w:tcW w:w="975" w:type="dxa"/>
            <w:vAlign w:val="center"/>
          </w:tcPr>
          <w:p>
            <w:pPr>
              <w:jc w:val="center"/>
              <w:rPr>
                <w:sz w:val="24"/>
              </w:rPr>
            </w:pPr>
            <w:r>
              <w:rPr>
                <w:rFonts w:hint="eastAsia"/>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62" w:type="dxa"/>
          </w:tcPr>
          <w:p>
            <w:pPr>
              <w:rPr>
                <w:sz w:val="24"/>
              </w:rPr>
            </w:pPr>
          </w:p>
        </w:tc>
        <w:tc>
          <w:tcPr>
            <w:tcW w:w="1300" w:type="dxa"/>
          </w:tcPr>
          <w:p>
            <w:pPr>
              <w:rPr>
                <w:sz w:val="24"/>
              </w:rPr>
            </w:pPr>
          </w:p>
        </w:tc>
        <w:tc>
          <w:tcPr>
            <w:tcW w:w="1287" w:type="dxa"/>
          </w:tcPr>
          <w:p>
            <w:pPr>
              <w:rPr>
                <w:sz w:val="24"/>
              </w:rPr>
            </w:pPr>
          </w:p>
        </w:tc>
        <w:tc>
          <w:tcPr>
            <w:tcW w:w="888" w:type="dxa"/>
          </w:tcPr>
          <w:p>
            <w:pPr>
              <w:rPr>
                <w:sz w:val="24"/>
              </w:rPr>
            </w:pPr>
          </w:p>
        </w:tc>
        <w:tc>
          <w:tcPr>
            <w:tcW w:w="1800" w:type="dxa"/>
          </w:tcPr>
          <w:p>
            <w:pPr>
              <w:rPr>
                <w:sz w:val="24"/>
              </w:rPr>
            </w:pPr>
          </w:p>
        </w:tc>
        <w:tc>
          <w:tcPr>
            <w:tcW w:w="712" w:type="dxa"/>
          </w:tcPr>
          <w:p>
            <w:pPr>
              <w:rPr>
                <w:sz w:val="24"/>
              </w:rPr>
            </w:pPr>
          </w:p>
        </w:tc>
        <w:tc>
          <w:tcPr>
            <w:tcW w:w="741" w:type="dxa"/>
          </w:tcPr>
          <w:p>
            <w:pPr>
              <w:rPr>
                <w:sz w:val="24"/>
              </w:rPr>
            </w:pPr>
          </w:p>
        </w:tc>
        <w:tc>
          <w:tcPr>
            <w:tcW w:w="984" w:type="dxa"/>
          </w:tcPr>
          <w:p>
            <w:pPr>
              <w:rPr>
                <w:sz w:val="24"/>
              </w:rPr>
            </w:pPr>
          </w:p>
        </w:tc>
        <w:tc>
          <w:tcPr>
            <w:tcW w:w="863" w:type="dxa"/>
          </w:tcPr>
          <w:p>
            <w:pPr>
              <w:rPr>
                <w:sz w:val="24"/>
              </w:rPr>
            </w:pPr>
          </w:p>
        </w:tc>
        <w:tc>
          <w:tcPr>
            <w:tcW w:w="975"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2" w:type="dxa"/>
            <w:gridSpan w:val="10"/>
          </w:tcPr>
          <w:p>
            <w:pPr>
              <w:rPr>
                <w:sz w:val="24"/>
              </w:rPr>
            </w:pPr>
            <w:r>
              <w:rPr>
                <w:rFonts w:hint="eastAsia"/>
                <w:sz w:val="24"/>
              </w:rPr>
              <w:t>合计（即：投标总价；币种：人民币；单位：元）：大写：</w:t>
            </w:r>
          </w:p>
        </w:tc>
      </w:tr>
    </w:tbl>
    <w:p>
      <w:pPr>
        <w:rPr>
          <w:rFonts w:hint="eastAsia" w:ascii="宋体" w:hAnsi="宋体"/>
          <w:b/>
          <w:color w:val="auto"/>
          <w:sz w:val="24"/>
        </w:rPr>
      </w:pPr>
      <w:r>
        <w:rPr>
          <w:rFonts w:hint="eastAsia" w:ascii="宋体" w:hAnsi="宋体"/>
          <w:b/>
          <w:color w:val="auto"/>
          <w:sz w:val="24"/>
        </w:rPr>
        <w:t>供应商名称</w:t>
      </w:r>
      <w:r>
        <w:rPr>
          <w:rFonts w:hint="eastAsia" w:ascii="宋体" w:hAnsi="宋体"/>
          <w:b/>
          <w:color w:val="auto"/>
          <w:sz w:val="24"/>
          <w:lang w:eastAsia="zh-CN"/>
        </w:rPr>
        <w:t>（</w:t>
      </w:r>
      <w:r>
        <w:rPr>
          <w:rFonts w:hint="eastAsia" w:ascii="宋体" w:hAnsi="宋体"/>
          <w:b/>
          <w:color w:val="auto"/>
          <w:sz w:val="24"/>
          <w:lang w:val="en-US" w:eastAsia="zh-CN"/>
        </w:rPr>
        <w:t>盖章</w:t>
      </w:r>
      <w:r>
        <w:rPr>
          <w:rFonts w:hint="eastAsia" w:ascii="宋体" w:hAnsi="宋体"/>
          <w:b/>
          <w:color w:val="auto"/>
          <w:sz w:val="24"/>
          <w:lang w:eastAsia="zh-CN"/>
        </w:rPr>
        <w:t>）</w:t>
      </w:r>
      <w:r>
        <w:rPr>
          <w:rFonts w:hint="eastAsia" w:ascii="宋体" w:hAnsi="宋体"/>
          <w:b/>
          <w:color w:val="auto"/>
          <w:sz w:val="24"/>
        </w:rPr>
        <w:t xml:space="preserve">：                   </w:t>
      </w:r>
    </w:p>
    <w:p>
      <w:pPr>
        <w:rPr>
          <w:rFonts w:hint="eastAsia" w:ascii="宋体" w:hAnsi="宋体"/>
          <w:b/>
          <w:color w:val="auto"/>
          <w:sz w:val="24"/>
        </w:rPr>
      </w:pPr>
      <w:r>
        <w:rPr>
          <w:rFonts w:hint="eastAsia" w:ascii="宋体" w:hAnsi="宋体"/>
          <w:b/>
          <w:color w:val="auto"/>
          <w:sz w:val="24"/>
        </w:rPr>
        <w:t>供应商代表姓名</w:t>
      </w:r>
      <w:r>
        <w:rPr>
          <w:rFonts w:hint="eastAsia" w:ascii="宋体" w:hAnsi="宋体"/>
          <w:b/>
          <w:color w:val="auto"/>
          <w:sz w:val="24"/>
          <w:lang w:eastAsia="zh-CN"/>
        </w:rPr>
        <w:t>（</w:t>
      </w:r>
      <w:r>
        <w:rPr>
          <w:rFonts w:hint="eastAsia" w:ascii="宋体" w:hAnsi="宋体"/>
          <w:b/>
          <w:color w:val="auto"/>
          <w:sz w:val="24"/>
          <w:lang w:val="en-US" w:eastAsia="zh-CN"/>
        </w:rPr>
        <w:t>签名</w:t>
      </w:r>
      <w:r>
        <w:rPr>
          <w:rFonts w:hint="eastAsia" w:ascii="宋体" w:hAnsi="宋体"/>
          <w:b/>
          <w:color w:val="auto"/>
          <w:sz w:val="24"/>
          <w:lang w:eastAsia="zh-CN"/>
        </w:rPr>
        <w:t>）</w:t>
      </w:r>
      <w:r>
        <w:rPr>
          <w:rFonts w:hint="eastAsia" w:ascii="宋体" w:hAnsi="宋体"/>
          <w:b/>
          <w:color w:val="auto"/>
          <w:sz w:val="24"/>
        </w:rPr>
        <w:t xml:space="preserve">：               </w:t>
      </w:r>
    </w:p>
    <w:p>
      <w:pPr>
        <w:rPr>
          <w:rFonts w:hint="eastAsia" w:ascii="宋体" w:hAnsi="宋体"/>
          <w:b/>
          <w:color w:val="FF0000"/>
          <w:sz w:val="24"/>
        </w:rPr>
      </w:pPr>
    </w:p>
    <w:p>
      <w:pPr>
        <w:rPr>
          <w:rFonts w:ascii="宋体" w:hAnsi="宋体"/>
          <w:b/>
          <w:color w:val="FF0000"/>
          <w:sz w:val="24"/>
        </w:rPr>
      </w:pPr>
      <w:r>
        <w:rPr>
          <w:rFonts w:hint="eastAsia" w:ascii="宋体" w:hAnsi="宋体"/>
          <w:b/>
          <w:color w:val="FF0000"/>
          <w:sz w:val="24"/>
        </w:rPr>
        <w:t>注：1.所有价格应按“招标文件”中规定的货币单位填写；投标总价应为以上各分项价格之和；投标总价和项目报价表中单个采购预算条目报价均不得超过对应的财政预算限额，否则将导致无效投标。</w:t>
      </w:r>
    </w:p>
    <w:p>
      <w:pPr>
        <w:rPr>
          <w:rFonts w:ascii="宋体" w:hAnsi="宋体"/>
          <w:b/>
          <w:color w:val="FF0000"/>
          <w:sz w:val="24"/>
        </w:rPr>
      </w:pPr>
      <w:r>
        <w:rPr>
          <w:rFonts w:ascii="宋体" w:hAnsi="宋体"/>
          <w:b/>
          <w:color w:val="FF0000"/>
          <w:sz w:val="24"/>
        </w:rPr>
        <w:t xml:space="preserve">    2</w:t>
      </w:r>
      <w:r>
        <w:rPr>
          <w:rFonts w:hint="eastAsia" w:ascii="宋体" w:hAnsi="宋体"/>
          <w:b/>
          <w:color w:val="FF0000"/>
          <w:sz w:val="24"/>
        </w:rPr>
        <w:t>.单价、合价和投标总价为包干价，即三者均应包含设备的价款、包装、运输、装卸、安装、调试、技术指导、培训、咨询、服务、保险、税费、检测、验收合格交付使用之前以及技术和售后服务等其他各项有关费用。</w:t>
      </w:r>
    </w:p>
    <w:p>
      <w:pPr>
        <w:ind w:firstLine="482" w:firstLineChars="200"/>
        <w:rPr>
          <w:rFonts w:ascii="宋体" w:hAnsi="宋体"/>
          <w:b/>
          <w:color w:val="FF0000"/>
          <w:sz w:val="24"/>
        </w:rPr>
      </w:pPr>
      <w:r>
        <w:rPr>
          <w:rFonts w:hint="eastAsia" w:ascii="宋体" w:hAnsi="宋体"/>
          <w:b/>
          <w:color w:val="FF0000"/>
          <w:sz w:val="24"/>
        </w:rPr>
        <w:t>3.开标一览表的投标总价必须与项目报价表的投标总价一致。</w:t>
      </w:r>
    </w:p>
    <w:p>
      <w:pPr>
        <w:ind w:firstLine="482" w:firstLineChars="200"/>
        <w:rPr>
          <w:rFonts w:ascii="宋体" w:hAnsi="宋体"/>
          <w:b/>
          <w:color w:val="FF0000"/>
          <w:sz w:val="24"/>
        </w:rPr>
      </w:pPr>
      <w:r>
        <w:rPr>
          <w:rFonts w:hint="eastAsia" w:ascii="宋体" w:hAnsi="宋体"/>
          <w:b/>
          <w:color w:val="FF0000"/>
          <w:sz w:val="24"/>
        </w:rPr>
        <w:t>4.“原产地”是指该产品的实际生产加工地，而非品牌总公司所在地。</w:t>
      </w:r>
    </w:p>
    <w:p>
      <w:pPr>
        <w:ind w:firstLine="472" w:firstLineChars="196"/>
        <w:rPr>
          <w:rFonts w:ascii="宋体" w:hAnsi="宋体"/>
          <w:b/>
          <w:color w:val="FF0000"/>
          <w:sz w:val="24"/>
        </w:rPr>
      </w:pPr>
      <w:r>
        <w:rPr>
          <w:rFonts w:hint="eastAsia" w:ascii="宋体" w:hAnsi="宋体"/>
          <w:b/>
          <w:color w:val="FF0000"/>
          <w:sz w:val="24"/>
        </w:rPr>
        <w:t>5.如所投产品属于定制类的非量产货物，投标供应商无需填写型号等，但应在开标一览表中予以备注。</w:t>
      </w:r>
    </w:p>
    <w:p>
      <w:pPr>
        <w:rPr>
          <w:rFonts w:hint="eastAsia" w:ascii="宋体" w:hAnsi="宋体" w:cs="宋体"/>
          <w:bCs/>
          <w:sz w:val="28"/>
          <w:szCs w:val="28"/>
          <w:lang w:val="en-US" w:eastAsia="zh-CN"/>
        </w:rPr>
      </w:pPr>
      <w:r>
        <w:rPr>
          <w:rFonts w:hint="eastAsia" w:ascii="宋体" w:hAnsi="宋体" w:cs="宋体"/>
          <w:bCs/>
          <w:sz w:val="28"/>
          <w:szCs w:val="28"/>
          <w:lang w:val="en-US" w:eastAsia="zh-CN"/>
        </w:rPr>
        <w:br w:type="page"/>
      </w:r>
    </w:p>
    <w:p>
      <w:pPr>
        <w:keepNext/>
        <w:keepLines/>
        <w:spacing w:before="260" w:after="260"/>
        <w:jc w:val="center"/>
        <w:outlineLvl w:val="2"/>
        <w:rPr>
          <w:rFonts w:hint="eastAsia" w:ascii="宋体" w:hAnsi="宋体" w:cs="宋体"/>
          <w:bCs/>
          <w:sz w:val="28"/>
          <w:szCs w:val="28"/>
          <w:lang w:val="en-US" w:eastAsia="zh-CN"/>
        </w:rPr>
      </w:pPr>
    </w:p>
    <w:p>
      <w:pPr>
        <w:keepNext/>
        <w:keepLines/>
        <w:spacing w:before="260" w:after="260"/>
        <w:jc w:val="center"/>
        <w:outlineLvl w:val="2"/>
        <w:rPr>
          <w:rFonts w:hint="eastAsia" w:ascii="宋体" w:hAnsi="宋体" w:cs="宋体"/>
          <w:bCs/>
          <w:sz w:val="28"/>
          <w:szCs w:val="28"/>
          <w:lang w:val="en-US" w:eastAsia="zh-CN"/>
        </w:rPr>
      </w:pPr>
      <w:r>
        <w:rPr>
          <w:rFonts w:hint="eastAsia" w:ascii="宋体" w:hAnsi="宋体" w:cs="宋体"/>
          <w:bCs/>
          <w:sz w:val="28"/>
          <w:szCs w:val="28"/>
          <w:lang w:val="en-US" w:eastAsia="zh-CN"/>
        </w:rPr>
        <w:t>七、投标人情况介绍</w:t>
      </w:r>
    </w:p>
    <w:p>
      <w:pPr>
        <w:rPr>
          <w:rFonts w:hint="eastAsia"/>
          <w:b/>
          <w:bCs/>
          <w:sz w:val="24"/>
        </w:rPr>
      </w:pPr>
    </w:p>
    <w:p>
      <w:pPr>
        <w:outlineLvl w:val="3"/>
        <w:rPr>
          <w:rFonts w:hint="eastAsia"/>
          <w:b/>
          <w:bCs/>
          <w:sz w:val="24"/>
        </w:rPr>
      </w:pPr>
      <w:r>
        <w:rPr>
          <w:rFonts w:hint="eastAsia"/>
          <w:b/>
          <w:bCs/>
          <w:sz w:val="24"/>
        </w:rPr>
        <w:t>（一）</w:t>
      </w:r>
      <w:r>
        <w:rPr>
          <w:rFonts w:hint="eastAsia"/>
          <w:b/>
          <w:sz w:val="24"/>
        </w:rPr>
        <w:t>供应商资格证明文件</w:t>
      </w:r>
    </w:p>
    <w:p>
      <w:pPr>
        <w:spacing w:before="120" w:beforeLines="50"/>
        <w:rPr>
          <w:rFonts w:hint="eastAsia"/>
          <w:b/>
          <w:bCs/>
        </w:rPr>
      </w:pPr>
      <w:r>
        <w:rPr>
          <w:rFonts w:hint="eastAsia"/>
          <w:b/>
          <w:bCs/>
        </w:rPr>
        <w:t>（特别提示：投标人须按本招标文件第一章招标公告第5条“投标人资质要求”提供相关的资质证明，未提供或提供不完整、不符合要求的，投标文件将按废标处理。）</w:t>
      </w:r>
    </w:p>
    <w:p>
      <w:pPr>
        <w:rPr>
          <w:b/>
          <w:bCs/>
          <w:sz w:val="24"/>
        </w:rPr>
      </w:pPr>
    </w:p>
    <w:p>
      <w:pPr>
        <w:outlineLvl w:val="3"/>
        <w:rPr>
          <w:rFonts w:hint="default" w:eastAsia="宋体"/>
          <w:b/>
          <w:bCs/>
          <w:sz w:val="24"/>
          <w:lang w:val="en-US" w:eastAsia="zh-CN"/>
        </w:rPr>
      </w:pPr>
      <w:r>
        <w:rPr>
          <w:rFonts w:hint="eastAsia"/>
          <w:b/>
          <w:bCs/>
          <w:sz w:val="24"/>
        </w:rPr>
        <w:t>（二）</w:t>
      </w:r>
      <w:r>
        <w:rPr>
          <w:rFonts w:hint="eastAsia"/>
          <w:b/>
          <w:bCs/>
          <w:sz w:val="24"/>
          <w:lang w:val="en-US" w:eastAsia="zh-CN"/>
        </w:rPr>
        <w:t>投标人通过相关认证情况</w:t>
      </w:r>
    </w:p>
    <w:p>
      <w:pPr>
        <w:rPr>
          <w:b/>
          <w:bCs/>
          <w:sz w:val="24"/>
        </w:rPr>
      </w:pPr>
    </w:p>
    <w:p>
      <w:pPr>
        <w:numPr>
          <w:ilvl w:val="0"/>
          <w:numId w:val="0"/>
        </w:numPr>
        <w:ind w:leftChars="0"/>
        <w:outlineLvl w:val="3"/>
        <w:rPr>
          <w:rFonts w:hint="default"/>
          <w:b/>
          <w:bCs/>
          <w:sz w:val="24"/>
          <w:lang w:val="en-US" w:eastAsia="zh-CN"/>
        </w:rPr>
      </w:pPr>
      <w:r>
        <w:rPr>
          <w:rFonts w:hint="eastAsia"/>
          <w:b/>
          <w:bCs/>
          <w:sz w:val="24"/>
          <w:lang w:val="en-US" w:eastAsia="zh-CN"/>
        </w:rPr>
        <w:t>（三）企业荣誉</w:t>
      </w:r>
    </w:p>
    <w:p>
      <w:pPr>
        <w:numPr>
          <w:ilvl w:val="0"/>
          <w:numId w:val="0"/>
        </w:numPr>
        <w:ind w:leftChars="0"/>
        <w:outlineLvl w:val="3"/>
        <w:rPr>
          <w:rFonts w:hint="default"/>
          <w:b/>
          <w:bCs/>
          <w:sz w:val="24"/>
          <w:lang w:val="en-US" w:eastAsia="zh-CN"/>
        </w:rPr>
      </w:pPr>
    </w:p>
    <w:p>
      <w:pPr>
        <w:numPr>
          <w:ilvl w:val="0"/>
          <w:numId w:val="0"/>
        </w:numPr>
        <w:ind w:leftChars="0"/>
        <w:outlineLvl w:val="3"/>
        <w:rPr>
          <w:rFonts w:hint="default"/>
          <w:b/>
          <w:bCs/>
          <w:sz w:val="24"/>
          <w:lang w:val="en-US" w:eastAsia="zh-CN"/>
        </w:rPr>
      </w:pPr>
    </w:p>
    <w:p>
      <w:pPr>
        <w:numPr>
          <w:ilvl w:val="0"/>
          <w:numId w:val="0"/>
        </w:numPr>
        <w:ind w:leftChars="0"/>
        <w:outlineLvl w:val="3"/>
        <w:rPr>
          <w:rFonts w:hint="default"/>
          <w:b/>
          <w:bCs/>
          <w:sz w:val="24"/>
          <w:lang w:val="en-US" w:eastAsia="zh-CN"/>
        </w:rPr>
      </w:pPr>
    </w:p>
    <w:p>
      <w:pPr>
        <w:numPr>
          <w:ilvl w:val="0"/>
          <w:numId w:val="0"/>
        </w:numPr>
        <w:ind w:leftChars="0"/>
        <w:outlineLvl w:val="3"/>
        <w:rPr>
          <w:b/>
          <w:bCs/>
          <w:sz w:val="24"/>
        </w:rPr>
      </w:pPr>
      <w:r>
        <w:rPr>
          <w:rFonts w:hint="eastAsia"/>
          <w:b/>
          <w:bCs/>
          <w:sz w:val="24"/>
          <w:lang w:val="en-US" w:eastAsia="zh-CN"/>
        </w:rPr>
        <w:t>（四）同类项目业绩</w:t>
      </w:r>
    </w:p>
    <w:p>
      <w:pPr>
        <w:rPr>
          <w:rFonts w:hint="eastAsia"/>
          <w:b/>
          <w:bCs/>
          <w:sz w:val="24"/>
        </w:rPr>
      </w:pPr>
    </w:p>
    <w:p>
      <w:pPr>
        <w:rPr>
          <w:rFonts w:hint="eastAsia"/>
          <w:b/>
          <w:bCs/>
          <w:sz w:val="24"/>
        </w:rPr>
      </w:pPr>
    </w:p>
    <w:p>
      <w:pPr>
        <w:rPr>
          <w:rFonts w:hint="eastAsia"/>
          <w:b/>
          <w:bCs/>
          <w:sz w:val="24"/>
        </w:rPr>
      </w:pPr>
    </w:p>
    <w:tbl>
      <w:tblPr>
        <w:tblStyle w:val="40"/>
        <w:tblpPr w:leftFromText="180" w:rightFromText="180" w:vertAnchor="text" w:horzAnchor="page" w:tblpX="2001" w:tblpY="438"/>
        <w:tblOverlap w:val="never"/>
        <w:tblW w:w="903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r>
              <w:rPr>
                <w:rFonts w:hint="eastAsia" w:ascii="宋体" w:hAnsi="宋体"/>
                <w:szCs w:val="21"/>
              </w:rPr>
              <w:t>采购人</w:t>
            </w:r>
          </w:p>
        </w:tc>
        <w:tc>
          <w:tcPr>
            <w:tcW w:w="1820" w:type="dxa"/>
            <w:noWrap w:val="0"/>
            <w:vAlign w:val="center"/>
          </w:tcPr>
          <w:p>
            <w:pPr>
              <w:rPr>
                <w:rFonts w:hint="eastAsia" w:ascii="宋体" w:hAnsi="宋体"/>
                <w:szCs w:val="21"/>
              </w:rPr>
            </w:pPr>
            <w:r>
              <w:rPr>
                <w:rFonts w:hint="eastAsia" w:ascii="宋体" w:hAnsi="宋体"/>
                <w:szCs w:val="21"/>
              </w:rPr>
              <w:t>项目名称</w:t>
            </w:r>
          </w:p>
        </w:tc>
        <w:tc>
          <w:tcPr>
            <w:tcW w:w="1548" w:type="dxa"/>
            <w:noWrap w:val="0"/>
            <w:vAlign w:val="center"/>
          </w:tcPr>
          <w:p>
            <w:pPr>
              <w:rPr>
                <w:rFonts w:hint="eastAsia" w:ascii="宋体" w:hAnsi="宋体"/>
                <w:szCs w:val="21"/>
              </w:rPr>
            </w:pPr>
            <w:r>
              <w:rPr>
                <w:rFonts w:hint="eastAsia" w:ascii="宋体" w:hAnsi="宋体"/>
                <w:szCs w:val="21"/>
              </w:rPr>
              <w:t>项目规模（金额或服务</w:t>
            </w:r>
            <w:r>
              <w:rPr>
                <w:rFonts w:ascii="宋体" w:hAnsi="宋体"/>
                <w:szCs w:val="21"/>
              </w:rPr>
              <w:t>人数</w:t>
            </w:r>
            <w:r>
              <w:rPr>
                <w:rFonts w:hint="eastAsia" w:ascii="宋体" w:hAnsi="宋体"/>
                <w:szCs w:val="21"/>
              </w:rPr>
              <w:t>）</w:t>
            </w:r>
          </w:p>
        </w:tc>
        <w:tc>
          <w:tcPr>
            <w:tcW w:w="1464" w:type="dxa"/>
            <w:noWrap w:val="0"/>
            <w:vAlign w:val="center"/>
          </w:tcPr>
          <w:p>
            <w:pPr>
              <w:rPr>
                <w:rFonts w:hint="eastAsia" w:ascii="宋体" w:hAnsi="宋体"/>
                <w:szCs w:val="21"/>
              </w:rPr>
            </w:pPr>
            <w:r>
              <w:rPr>
                <w:rFonts w:hint="eastAsia" w:ascii="宋体" w:hAnsi="宋体"/>
                <w:szCs w:val="21"/>
              </w:rPr>
              <w:t>合同签订日期</w:t>
            </w:r>
          </w:p>
        </w:tc>
        <w:tc>
          <w:tcPr>
            <w:tcW w:w="1263" w:type="dxa"/>
            <w:noWrap w:val="0"/>
            <w:vAlign w:val="center"/>
          </w:tcPr>
          <w:p>
            <w:pPr>
              <w:rPr>
                <w:rFonts w:hint="eastAsia" w:ascii="宋体" w:hAnsi="宋体"/>
                <w:szCs w:val="21"/>
              </w:rPr>
            </w:pPr>
            <w:r>
              <w:rPr>
                <w:rFonts w:hint="eastAsia" w:ascii="宋体" w:hAnsi="宋体"/>
                <w:szCs w:val="21"/>
              </w:rPr>
              <w:t>履约验收时间</w:t>
            </w:r>
          </w:p>
        </w:tc>
        <w:tc>
          <w:tcPr>
            <w:tcW w:w="1418" w:type="dxa"/>
            <w:noWrap w:val="0"/>
            <w:vAlign w:val="center"/>
          </w:tcPr>
          <w:p>
            <w:pPr>
              <w:rPr>
                <w:rFonts w:hint="eastAsia" w:ascii="宋体" w:hAnsi="宋体"/>
                <w:szCs w:val="21"/>
              </w:rPr>
            </w:pPr>
            <w:r>
              <w:rPr>
                <w:rFonts w:hint="eastAsia" w:ascii="宋体" w:hAnsi="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c>
          <w:tcPr>
            <w:tcW w:w="1526" w:type="dxa"/>
            <w:noWrap w:val="0"/>
            <w:vAlign w:val="center"/>
          </w:tcPr>
          <w:p>
            <w:pPr>
              <w:rPr>
                <w:rFonts w:hint="eastAsia" w:ascii="宋体" w:hAnsi="宋体"/>
                <w:szCs w:val="21"/>
              </w:rPr>
            </w:pPr>
          </w:p>
        </w:tc>
        <w:tc>
          <w:tcPr>
            <w:tcW w:w="1820" w:type="dxa"/>
            <w:noWrap w:val="0"/>
            <w:vAlign w:val="center"/>
          </w:tcPr>
          <w:p>
            <w:pPr>
              <w:rPr>
                <w:rFonts w:hint="eastAsia" w:ascii="宋体" w:hAnsi="宋体"/>
                <w:szCs w:val="21"/>
              </w:rPr>
            </w:pPr>
          </w:p>
        </w:tc>
        <w:tc>
          <w:tcPr>
            <w:tcW w:w="1548" w:type="dxa"/>
            <w:noWrap w:val="0"/>
            <w:vAlign w:val="center"/>
          </w:tcPr>
          <w:p>
            <w:pPr>
              <w:rPr>
                <w:rFonts w:hint="eastAsia" w:ascii="宋体" w:hAnsi="宋体"/>
                <w:szCs w:val="21"/>
              </w:rPr>
            </w:pPr>
          </w:p>
        </w:tc>
        <w:tc>
          <w:tcPr>
            <w:tcW w:w="1464" w:type="dxa"/>
            <w:noWrap w:val="0"/>
            <w:vAlign w:val="center"/>
          </w:tcPr>
          <w:p>
            <w:pPr>
              <w:rPr>
                <w:rFonts w:hint="eastAsia" w:ascii="宋体" w:hAnsi="宋体"/>
                <w:szCs w:val="21"/>
              </w:rPr>
            </w:pPr>
          </w:p>
        </w:tc>
        <w:tc>
          <w:tcPr>
            <w:tcW w:w="1263" w:type="dxa"/>
            <w:noWrap w:val="0"/>
            <w:vAlign w:val="center"/>
          </w:tcPr>
          <w:p>
            <w:pPr>
              <w:rPr>
                <w:rFonts w:hint="eastAsia" w:ascii="宋体" w:hAnsi="宋体"/>
                <w:szCs w:val="21"/>
              </w:rPr>
            </w:pPr>
          </w:p>
        </w:tc>
        <w:tc>
          <w:tcPr>
            <w:tcW w:w="1418" w:type="dxa"/>
            <w:noWrap w:val="0"/>
            <w:vAlign w:val="center"/>
          </w:tcPr>
          <w:p>
            <w:pPr>
              <w:rPr>
                <w:rFonts w:hint="eastAsia" w:ascii="宋体" w:hAnsi="宋体"/>
                <w:szCs w:val="21"/>
              </w:rPr>
            </w:pPr>
          </w:p>
        </w:tc>
      </w:tr>
    </w:tbl>
    <w:p>
      <w:pPr>
        <w:rPr>
          <w:rFonts w:hint="eastAsia"/>
          <w:b/>
          <w:bCs/>
          <w:sz w:val="24"/>
        </w:rPr>
      </w:pPr>
    </w:p>
    <w:p>
      <w:pPr>
        <w:bidi w:val="0"/>
        <w:rPr>
          <w:rFonts w:hint="eastAsia"/>
          <w:b/>
          <w:bCs/>
          <w:sz w:val="24"/>
        </w:rPr>
      </w:pPr>
    </w:p>
    <w:p>
      <w:pPr>
        <w:bidi w:val="0"/>
        <w:jc w:val="left"/>
        <w:rPr>
          <w:rFonts w:hint="eastAsia"/>
          <w:b/>
          <w:bCs/>
          <w:sz w:val="24"/>
        </w:rPr>
      </w:pPr>
    </w:p>
    <w:p>
      <w:pPr>
        <w:bidi w:val="0"/>
        <w:jc w:val="left"/>
        <w:rPr>
          <w:rFonts w:hint="eastAsia"/>
          <w:b/>
          <w:bCs/>
          <w:sz w:val="24"/>
        </w:rPr>
      </w:pPr>
    </w:p>
    <w:p>
      <w:pPr>
        <w:rPr>
          <w:rFonts w:hint="eastAsia"/>
          <w:b/>
          <w:bCs/>
          <w:sz w:val="24"/>
        </w:rPr>
      </w:pPr>
      <w:r>
        <w:rPr>
          <w:rFonts w:hint="eastAsia"/>
          <w:b/>
          <w:bCs/>
          <w:sz w:val="24"/>
        </w:rPr>
        <w:t>（</w:t>
      </w:r>
      <w:r>
        <w:rPr>
          <w:rFonts w:hint="eastAsia"/>
          <w:b/>
          <w:bCs/>
          <w:sz w:val="24"/>
          <w:lang w:val="en-US" w:eastAsia="zh-CN"/>
        </w:rPr>
        <w:t>五</w:t>
      </w:r>
      <w:r>
        <w:rPr>
          <w:rFonts w:hint="eastAsia"/>
          <w:b/>
          <w:bCs/>
          <w:sz w:val="24"/>
        </w:rPr>
        <w:t>）中小企业声明函（仅限中小企业）</w:t>
      </w:r>
    </w:p>
    <w:p>
      <w:pPr>
        <w:rPr>
          <w:rFonts w:hint="eastAsia"/>
          <w:b/>
          <w:bCs/>
          <w:sz w:val="24"/>
        </w:rPr>
      </w:pPr>
      <w:r>
        <w:rPr>
          <w:rFonts w:hint="eastAsia"/>
          <w:b/>
          <w:bCs/>
          <w:sz w:val="24"/>
        </w:rPr>
        <w:br w:type="page"/>
      </w:r>
    </w:p>
    <w:p>
      <w:pPr>
        <w:keepNext/>
        <w:keepLines/>
        <w:spacing w:before="260" w:after="260"/>
        <w:jc w:val="center"/>
        <w:outlineLvl w:val="2"/>
        <w:rPr>
          <w:rFonts w:hint="eastAsia" w:ascii="宋体" w:hAnsi="宋体" w:cs="宋体"/>
          <w:bCs/>
          <w:sz w:val="28"/>
          <w:szCs w:val="28"/>
          <w:lang w:val="en-US" w:eastAsia="zh-CN"/>
        </w:rPr>
      </w:pPr>
      <w:r>
        <w:rPr>
          <w:rFonts w:hint="eastAsia" w:ascii="宋体" w:hAnsi="宋体" w:cs="宋体"/>
          <w:bCs/>
          <w:sz w:val="28"/>
          <w:szCs w:val="28"/>
          <w:lang w:val="en-US" w:eastAsia="zh-CN"/>
        </w:rPr>
        <w:t>八、技术规格偏离表</w:t>
      </w:r>
    </w:p>
    <w:tbl>
      <w:tblPr>
        <w:tblStyle w:val="40"/>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r>
              <w:rPr>
                <w:rFonts w:hint="eastAsia"/>
                <w:sz w:val="24"/>
              </w:rPr>
              <w:t>序号</w:t>
            </w:r>
          </w:p>
        </w:tc>
        <w:tc>
          <w:tcPr>
            <w:tcW w:w="1356" w:type="dxa"/>
          </w:tcPr>
          <w:p>
            <w:pPr>
              <w:rPr>
                <w:sz w:val="24"/>
              </w:rPr>
            </w:pPr>
            <w:r>
              <w:rPr>
                <w:rFonts w:hint="eastAsia"/>
                <w:sz w:val="24"/>
              </w:rPr>
              <w:t>货物名称</w:t>
            </w:r>
          </w:p>
        </w:tc>
        <w:tc>
          <w:tcPr>
            <w:tcW w:w="1356" w:type="dxa"/>
          </w:tcPr>
          <w:p>
            <w:pPr>
              <w:rPr>
                <w:sz w:val="24"/>
              </w:rPr>
            </w:pPr>
            <w:r>
              <w:rPr>
                <w:rFonts w:hint="eastAsia"/>
                <w:sz w:val="24"/>
              </w:rPr>
              <w:t>招标技术要求</w:t>
            </w:r>
          </w:p>
        </w:tc>
        <w:tc>
          <w:tcPr>
            <w:tcW w:w="1356" w:type="dxa"/>
          </w:tcPr>
          <w:p>
            <w:pPr>
              <w:rPr>
                <w:sz w:val="24"/>
              </w:rPr>
            </w:pPr>
            <w:r>
              <w:rPr>
                <w:rFonts w:hint="eastAsia"/>
                <w:sz w:val="24"/>
              </w:rPr>
              <w:t>投标技术响应</w:t>
            </w:r>
          </w:p>
        </w:tc>
        <w:tc>
          <w:tcPr>
            <w:tcW w:w="1484" w:type="dxa"/>
          </w:tcPr>
          <w:p>
            <w:pPr>
              <w:rPr>
                <w:sz w:val="24"/>
              </w:rPr>
            </w:pPr>
            <w:r>
              <w:rPr>
                <w:rFonts w:hint="eastAsia"/>
                <w:sz w:val="24"/>
              </w:rPr>
              <w:t>偏离情况</w:t>
            </w:r>
          </w:p>
        </w:tc>
        <w:tc>
          <w:tcPr>
            <w:tcW w:w="1530" w:type="dxa"/>
          </w:tcPr>
          <w:p>
            <w:pPr>
              <w:rPr>
                <w:sz w:val="24"/>
              </w:rPr>
            </w:pPr>
            <w:r>
              <w:rPr>
                <w:rFonts w:hint="eastAsia"/>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Pr>
          <w:p>
            <w:pPr>
              <w:rPr>
                <w:sz w:val="24"/>
              </w:rPr>
            </w:pPr>
          </w:p>
        </w:tc>
        <w:tc>
          <w:tcPr>
            <w:tcW w:w="1356" w:type="dxa"/>
          </w:tcPr>
          <w:p>
            <w:pPr>
              <w:rPr>
                <w:sz w:val="24"/>
              </w:rPr>
            </w:pPr>
          </w:p>
        </w:tc>
        <w:tc>
          <w:tcPr>
            <w:tcW w:w="1356" w:type="dxa"/>
          </w:tcPr>
          <w:p>
            <w:pPr>
              <w:rPr>
                <w:sz w:val="24"/>
              </w:rPr>
            </w:pPr>
          </w:p>
        </w:tc>
        <w:tc>
          <w:tcPr>
            <w:tcW w:w="1356" w:type="dxa"/>
          </w:tcPr>
          <w:p>
            <w:pPr>
              <w:rPr>
                <w:sz w:val="24"/>
              </w:rPr>
            </w:pPr>
          </w:p>
        </w:tc>
        <w:tc>
          <w:tcPr>
            <w:tcW w:w="1484" w:type="dxa"/>
          </w:tcPr>
          <w:p>
            <w:pPr>
              <w:rPr>
                <w:sz w:val="24"/>
              </w:rPr>
            </w:pPr>
          </w:p>
        </w:tc>
        <w:tc>
          <w:tcPr>
            <w:tcW w:w="1530" w:type="dxa"/>
          </w:tcPr>
          <w:p>
            <w:pPr>
              <w:rPr>
                <w:sz w:val="24"/>
              </w:rPr>
            </w:pPr>
          </w:p>
        </w:tc>
      </w:tr>
    </w:tbl>
    <w:p>
      <w:pPr>
        <w:rPr>
          <w:sz w:val="24"/>
        </w:rPr>
      </w:pPr>
      <w:r>
        <w:rPr>
          <w:rFonts w:hint="eastAsia"/>
          <w:sz w:val="24"/>
        </w:rPr>
        <w:t>备注：</w:t>
      </w:r>
    </w:p>
    <w:p>
      <w:pPr>
        <w:rPr>
          <w:color w:val="FF0000"/>
          <w:sz w:val="24"/>
        </w:rPr>
      </w:pPr>
      <w:r>
        <w:rPr>
          <w:rFonts w:hint="eastAsia"/>
          <w:color w:val="FF0000"/>
          <w:sz w:val="24"/>
        </w:rPr>
        <w:t>1、“招标技术要求”一栏应</w:t>
      </w:r>
      <w:r>
        <w:rPr>
          <w:rFonts w:hint="eastAsia"/>
          <w:b/>
          <w:color w:val="FF0000"/>
          <w:sz w:val="24"/>
        </w:rPr>
        <w:t>填写招标文件第二章</w:t>
      </w:r>
      <w:r>
        <w:rPr>
          <w:rFonts w:hint="eastAsia"/>
          <w:color w:val="FF0000"/>
          <w:sz w:val="24"/>
        </w:rPr>
        <w:t>“具体技术要求”的内容；</w:t>
      </w:r>
    </w:p>
    <w:p>
      <w:pPr>
        <w:rPr>
          <w:color w:val="FF0000"/>
          <w:sz w:val="24"/>
        </w:rPr>
      </w:pPr>
      <w:r>
        <w:rPr>
          <w:rFonts w:hint="eastAsia"/>
          <w:color w:val="FF0000"/>
          <w:sz w:val="24"/>
        </w:rPr>
        <w:t>2、“投标技术响应”一栏必须详细填写投标产品的具体参数，并应对照招标技术要求一一对应响应；</w:t>
      </w:r>
    </w:p>
    <w:p>
      <w:pPr>
        <w:rPr>
          <w:color w:val="FF0000"/>
          <w:sz w:val="24"/>
        </w:rPr>
      </w:pPr>
      <w:r>
        <w:rPr>
          <w:rFonts w:hint="eastAsia"/>
          <w:color w:val="FF0000"/>
          <w:sz w:val="24"/>
        </w:rPr>
        <w:t>3、“偏离情况”一栏应如实填写“正偏离”、“负偏离”或“无偏离”。</w:t>
      </w:r>
    </w:p>
    <w:p>
      <w:pPr>
        <w:rPr>
          <w:b/>
          <w:color w:val="FF0000"/>
          <w:sz w:val="24"/>
        </w:rPr>
      </w:pPr>
      <w:r>
        <w:rPr>
          <w:rFonts w:hint="eastAsia"/>
          <w:sz w:val="24"/>
        </w:rPr>
        <w:t>4、投标产品的技术参数应按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pPr>
        <w:rPr>
          <w:sz w:val="24"/>
        </w:rPr>
      </w:pPr>
      <w:r>
        <w:rPr>
          <w:rFonts w:hint="eastAsia"/>
          <w:sz w:val="24"/>
        </w:rPr>
        <w:t>5、证明资料（均为扫描件）的提供要求：</w:t>
      </w:r>
    </w:p>
    <w:p>
      <w:pPr>
        <w:rPr>
          <w:sz w:val="24"/>
        </w:rPr>
      </w:pPr>
      <w:r>
        <w:rPr>
          <w:rFonts w:hint="eastAsia"/>
          <w:sz w:val="24"/>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rPr>
          <w:sz w:val="24"/>
        </w:rPr>
      </w:pPr>
      <w:r>
        <w:rPr>
          <w:rFonts w:hint="eastAsia"/>
          <w:sz w:val="24"/>
        </w:rPr>
        <w:t>（2）我国政府机构出具的产品检验和核准证件应为证件正面、背面和附件标注的全部具体内容；产品检验和核准证件的尺寸和清晰度应该能够在电脑上被阅读、识别和判断。</w:t>
      </w:r>
    </w:p>
    <w:p>
      <w:pPr>
        <w:rPr>
          <w:sz w:val="24"/>
        </w:rPr>
      </w:pPr>
      <w:r>
        <w:rPr>
          <w:rFonts w:hint="eastAsia"/>
          <w:sz w:val="24"/>
        </w:rPr>
        <w:t>6、评标委员会有权对以谋取中标为目的的技术规格模糊响应（如有意照搬照抄招标文件的技术要求）或虚假响应予以认定，并视情况经集中采购机构报市政府采购监督管理部门予以处罚。</w:t>
      </w:r>
    </w:p>
    <w:p>
      <w:pPr>
        <w:rPr>
          <w:sz w:val="24"/>
        </w:rPr>
      </w:pPr>
      <w:r>
        <w:rPr>
          <w:sz w:val="24"/>
        </w:rPr>
        <w:br w:type="page"/>
      </w:r>
    </w:p>
    <w:p>
      <w:pPr>
        <w:rPr>
          <w:sz w:val="24"/>
        </w:rPr>
      </w:pPr>
    </w:p>
    <w:p>
      <w:pPr>
        <w:keepNext/>
        <w:keepLines/>
        <w:spacing w:before="260" w:after="260"/>
        <w:jc w:val="center"/>
        <w:outlineLvl w:val="2"/>
        <w:rPr>
          <w:rFonts w:hint="eastAsia" w:ascii="宋体" w:hAnsi="宋体" w:cs="宋体"/>
          <w:bCs/>
          <w:sz w:val="28"/>
          <w:szCs w:val="28"/>
          <w:lang w:val="en-US" w:eastAsia="zh-CN"/>
        </w:rPr>
      </w:pPr>
      <w:r>
        <w:rPr>
          <w:rFonts w:hint="eastAsia" w:ascii="宋体" w:hAnsi="宋体" w:cs="宋体"/>
          <w:bCs/>
          <w:sz w:val="28"/>
          <w:szCs w:val="28"/>
          <w:lang w:val="en-US" w:eastAsia="zh-CN"/>
        </w:rPr>
        <w:t>九、商务需求偏离表</w:t>
      </w:r>
    </w:p>
    <w:tbl>
      <w:tblPr>
        <w:tblStyle w:val="40"/>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序号</w:t>
            </w:r>
          </w:p>
        </w:tc>
        <w:tc>
          <w:tcPr>
            <w:tcW w:w="1080" w:type="dxa"/>
          </w:tcPr>
          <w:p>
            <w:pPr>
              <w:rPr>
                <w:sz w:val="24"/>
              </w:rPr>
            </w:pPr>
            <w:r>
              <w:rPr>
                <w:rFonts w:hint="eastAsia"/>
                <w:sz w:val="24"/>
              </w:rPr>
              <w:t>目录</w:t>
            </w:r>
          </w:p>
        </w:tc>
        <w:tc>
          <w:tcPr>
            <w:tcW w:w="1980" w:type="dxa"/>
          </w:tcPr>
          <w:p>
            <w:pPr>
              <w:rPr>
                <w:sz w:val="24"/>
              </w:rPr>
            </w:pPr>
            <w:r>
              <w:rPr>
                <w:rFonts w:hint="eastAsia"/>
                <w:sz w:val="24"/>
              </w:rPr>
              <w:t>招标商务条款</w:t>
            </w:r>
          </w:p>
        </w:tc>
        <w:tc>
          <w:tcPr>
            <w:tcW w:w="1980" w:type="dxa"/>
          </w:tcPr>
          <w:p>
            <w:pPr>
              <w:rPr>
                <w:sz w:val="24"/>
              </w:rPr>
            </w:pPr>
            <w:r>
              <w:rPr>
                <w:rFonts w:hint="eastAsia"/>
                <w:sz w:val="24"/>
              </w:rPr>
              <w:t>投标商务条款</w:t>
            </w:r>
          </w:p>
        </w:tc>
        <w:tc>
          <w:tcPr>
            <w:tcW w:w="1440" w:type="dxa"/>
          </w:tcPr>
          <w:p>
            <w:pPr>
              <w:rPr>
                <w:sz w:val="24"/>
              </w:rPr>
            </w:pPr>
            <w:r>
              <w:rPr>
                <w:rFonts w:hint="eastAsia"/>
              </w:rPr>
              <w:t>偏离情况</w:t>
            </w:r>
          </w:p>
        </w:tc>
        <w:tc>
          <w:tcPr>
            <w:tcW w:w="1620" w:type="dxa"/>
          </w:tcPr>
          <w:p>
            <w:pPr>
              <w:rPr>
                <w:sz w:val="24"/>
              </w:rPr>
            </w:pPr>
            <w:r>
              <w:rPr>
                <w:rFonts w:hint="eastAsia"/>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6"/>
          </w:tcPr>
          <w:p>
            <w:pPr>
              <w:rPr>
                <w:sz w:val="24"/>
              </w:rPr>
            </w:pPr>
            <w:r>
              <w:rPr>
                <w:rFonts w:hint="eastAsia"/>
                <w:sz w:val="24"/>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1</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2</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6"/>
          </w:tcPr>
          <w:p>
            <w:pPr>
              <w:rPr>
                <w:sz w:val="24"/>
              </w:rPr>
            </w:pPr>
            <w:r>
              <w:rPr>
                <w:rFonts w:hint="eastAsia"/>
                <w:sz w:val="24"/>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1</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2</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6"/>
          </w:tcPr>
          <w:p>
            <w:pPr>
              <w:rPr>
                <w:sz w:val="24"/>
              </w:rPr>
            </w:pPr>
            <w:r>
              <w:rPr>
                <w:rFonts w:hint="eastAsia"/>
                <w:sz w:val="24"/>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1</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2</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pPr>
              <w:rPr>
                <w:sz w:val="24"/>
              </w:rPr>
            </w:pPr>
            <w:r>
              <w:rPr>
                <w:rFonts w:hint="eastAsia"/>
                <w:sz w:val="24"/>
              </w:rPr>
              <w:t>……</w:t>
            </w:r>
          </w:p>
        </w:tc>
        <w:tc>
          <w:tcPr>
            <w:tcW w:w="1080" w:type="dxa"/>
          </w:tcPr>
          <w:p>
            <w:pPr>
              <w:rPr>
                <w:sz w:val="24"/>
              </w:rPr>
            </w:pPr>
          </w:p>
        </w:tc>
        <w:tc>
          <w:tcPr>
            <w:tcW w:w="1980" w:type="dxa"/>
          </w:tcPr>
          <w:p>
            <w:pPr>
              <w:rPr>
                <w:sz w:val="24"/>
              </w:rPr>
            </w:pPr>
          </w:p>
        </w:tc>
        <w:tc>
          <w:tcPr>
            <w:tcW w:w="1980" w:type="dxa"/>
          </w:tcPr>
          <w:p>
            <w:pPr>
              <w:rPr>
                <w:sz w:val="24"/>
              </w:rPr>
            </w:pPr>
          </w:p>
        </w:tc>
        <w:tc>
          <w:tcPr>
            <w:tcW w:w="1440" w:type="dxa"/>
          </w:tcPr>
          <w:p>
            <w:pPr>
              <w:rPr>
                <w:sz w:val="24"/>
              </w:rPr>
            </w:pPr>
          </w:p>
        </w:tc>
        <w:tc>
          <w:tcPr>
            <w:tcW w:w="1620" w:type="dxa"/>
          </w:tcPr>
          <w:p>
            <w:pPr>
              <w:rPr>
                <w:sz w:val="24"/>
              </w:rPr>
            </w:pPr>
          </w:p>
        </w:tc>
      </w:tr>
    </w:tbl>
    <w:p>
      <w:pPr>
        <w:rPr>
          <w:sz w:val="24"/>
        </w:rPr>
      </w:pPr>
      <w:r>
        <w:rPr>
          <w:rFonts w:hint="eastAsia"/>
          <w:sz w:val="24"/>
        </w:rPr>
        <w:t>备注：</w:t>
      </w:r>
    </w:p>
    <w:p>
      <w:pPr>
        <w:rPr>
          <w:b/>
          <w:color w:val="FF0000"/>
          <w:sz w:val="24"/>
        </w:rPr>
      </w:pPr>
      <w:r>
        <w:rPr>
          <w:rFonts w:hint="eastAsia"/>
          <w:b/>
          <w:color w:val="FF0000"/>
          <w:sz w:val="24"/>
        </w:rPr>
        <w:t>1. “招标商务条款”一栏必须填写招标文件第二章“商务需求”的内容分别对应“（一）免费保修期内售后服务要求、（二）免费保修期外售后服务要求、（三）其他商务要求”的内容进行填写。</w:t>
      </w:r>
    </w:p>
    <w:p>
      <w:pPr>
        <w:rPr>
          <w:b/>
          <w:color w:val="FF0000"/>
          <w:sz w:val="24"/>
        </w:rPr>
      </w:pPr>
      <w:r>
        <w:rPr>
          <w:rFonts w:hint="eastAsia"/>
          <w:b/>
          <w:color w:val="FF0000"/>
          <w:sz w:val="24"/>
        </w:rPr>
        <w:t>2. “投标商务条款”一栏必须详细填写投标商务条款的内容。</w:t>
      </w:r>
    </w:p>
    <w:p>
      <w:pPr>
        <w:rPr>
          <w:sz w:val="24"/>
        </w:rPr>
      </w:pPr>
      <w:r>
        <w:rPr>
          <w:rFonts w:hint="eastAsia"/>
          <w:b/>
          <w:color w:val="FF0000"/>
          <w:sz w:val="24"/>
        </w:rPr>
        <w:t>3. “偏离情况”栏中应如实填写“正偏离”、“负偏离”或“无偏离”。</w:t>
      </w:r>
    </w:p>
    <w:p>
      <w:pPr>
        <w:rPr>
          <w:b/>
          <w:color w:val="FF0000"/>
          <w:sz w:val="24"/>
        </w:rPr>
      </w:pPr>
      <w:r>
        <w:rPr>
          <w:rFonts w:hint="eastAsia"/>
          <w:b/>
          <w:color w:val="FF0000"/>
          <w:sz w:val="24"/>
        </w:rPr>
        <w:t>3. 交货期条款为不可负偏离条款，投标文件响应为“负偏离”的，投标文件将按无效投标处理。</w:t>
      </w:r>
    </w:p>
    <w:p>
      <w:pPr>
        <w:rPr>
          <w:sz w:val="24"/>
        </w:rPr>
      </w:pPr>
    </w:p>
    <w:p>
      <w:pPr>
        <w:bidi w:val="0"/>
        <w:jc w:val="left"/>
        <w:rPr>
          <w:rFonts w:hint="eastAsia" w:ascii="Times New Roman" w:hAnsi="Times New Roman" w:eastAsia="宋体" w:cs="Times New Roman"/>
          <w:kern w:val="2"/>
          <w:sz w:val="21"/>
          <w:szCs w:val="24"/>
          <w:lang w:val="en-US" w:eastAsia="zh-CN" w:bidi="ar-SA"/>
        </w:rPr>
      </w:pPr>
    </w:p>
    <w:p>
      <w:pPr>
        <w:rPr>
          <w:rFonts w:hint="default"/>
          <w:b w:val="0"/>
          <w:bCs/>
          <w:szCs w:val="21"/>
          <w:lang w:val="en-US" w:eastAsia="zh-CN"/>
        </w:rPr>
      </w:pPr>
      <w:r>
        <w:rPr>
          <w:rFonts w:hint="default"/>
          <w:b w:val="0"/>
          <w:bCs/>
          <w:szCs w:val="21"/>
          <w:lang w:val="en-US" w:eastAsia="zh-CN"/>
        </w:rPr>
        <w:br w:type="page"/>
      </w:r>
    </w:p>
    <w:p>
      <w:pPr>
        <w:numPr>
          <w:ilvl w:val="0"/>
          <w:numId w:val="0"/>
        </w:numPr>
        <w:rPr>
          <w:rFonts w:hint="default"/>
          <w:b w:val="0"/>
          <w:bCs/>
          <w:szCs w:val="21"/>
          <w:lang w:val="en-US" w:eastAsia="zh-CN"/>
        </w:rPr>
      </w:pPr>
    </w:p>
    <w:p>
      <w:pPr>
        <w:keepNext/>
        <w:keepLines/>
        <w:spacing w:before="260" w:after="260"/>
        <w:jc w:val="center"/>
        <w:outlineLvl w:val="2"/>
        <w:rPr>
          <w:rFonts w:hint="eastAsia" w:ascii="宋体" w:hAnsi="宋体" w:cs="宋体"/>
          <w:bCs/>
          <w:sz w:val="28"/>
          <w:szCs w:val="28"/>
          <w:lang w:val="en-US" w:eastAsia="zh-CN"/>
        </w:rPr>
      </w:pPr>
      <w:r>
        <w:rPr>
          <w:rFonts w:hint="eastAsia" w:ascii="宋体" w:hAnsi="宋体" w:cs="宋体"/>
          <w:bCs/>
          <w:sz w:val="28"/>
          <w:szCs w:val="28"/>
          <w:lang w:val="en-US" w:eastAsia="zh-CN"/>
        </w:rPr>
        <w:t>十、项目实施方案</w:t>
      </w: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ascii="宋体" w:hAnsi="宋体" w:cs="宋体"/>
          <w:b/>
          <w:bCs/>
          <w:szCs w:val="21"/>
        </w:rPr>
      </w:pPr>
      <w:r>
        <w:rPr>
          <w:rFonts w:hint="eastAsia" w:ascii="宋体" w:hAnsi="宋体" w:cs="宋体"/>
          <w:b/>
          <w:bCs/>
          <w:szCs w:val="21"/>
        </w:rPr>
        <w:t>《拟投入本项目的组织机构及人员安排一览表》（表1 -表2）</w:t>
      </w:r>
    </w:p>
    <w:p>
      <w:pPr>
        <w:rPr>
          <w:rFonts w:ascii="宋体" w:hAnsi="宋体" w:cs="宋体"/>
          <w:bCs/>
          <w:szCs w:val="21"/>
        </w:rPr>
      </w:pPr>
      <w:r>
        <w:rPr>
          <w:rFonts w:hint="eastAsia" w:ascii="宋体" w:hAnsi="宋体" w:cs="宋体"/>
          <w:bCs/>
          <w:szCs w:val="21"/>
        </w:rPr>
        <w:t>表1  项目团队成员简历表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vAlign w:val="center"/>
          </w:tcPr>
          <w:p>
            <w:pPr>
              <w:rPr>
                <w:rFonts w:ascii="宋体" w:hAnsi="宋体" w:cs="宋体"/>
                <w:szCs w:val="21"/>
              </w:rPr>
            </w:pPr>
            <w:r>
              <w:rPr>
                <w:rFonts w:hint="eastAsia" w:ascii="宋体" w:hAnsi="宋体" w:cs="宋体"/>
                <w:szCs w:val="21"/>
              </w:rPr>
              <w:t>序号</w:t>
            </w:r>
          </w:p>
        </w:tc>
        <w:tc>
          <w:tcPr>
            <w:tcW w:w="1131" w:type="dxa"/>
            <w:vAlign w:val="center"/>
          </w:tcPr>
          <w:p>
            <w:pPr>
              <w:rPr>
                <w:rFonts w:ascii="宋体" w:hAnsi="宋体" w:cs="宋体"/>
                <w:szCs w:val="21"/>
              </w:rPr>
            </w:pPr>
            <w:r>
              <w:rPr>
                <w:rFonts w:hint="eastAsia" w:ascii="宋体" w:hAnsi="宋体" w:cs="宋体"/>
                <w:szCs w:val="21"/>
              </w:rPr>
              <w:t>姓名</w:t>
            </w:r>
          </w:p>
        </w:tc>
        <w:tc>
          <w:tcPr>
            <w:tcW w:w="1048" w:type="dxa"/>
            <w:vAlign w:val="center"/>
          </w:tcPr>
          <w:p>
            <w:pPr>
              <w:rPr>
                <w:rFonts w:ascii="宋体" w:hAnsi="宋体" w:cs="宋体"/>
                <w:szCs w:val="21"/>
              </w:rPr>
            </w:pPr>
            <w:r>
              <w:rPr>
                <w:rFonts w:hint="eastAsia" w:ascii="宋体" w:hAnsi="宋体" w:cs="宋体"/>
                <w:szCs w:val="21"/>
              </w:rPr>
              <w:t>职务</w:t>
            </w:r>
          </w:p>
        </w:tc>
        <w:tc>
          <w:tcPr>
            <w:tcW w:w="1048" w:type="dxa"/>
            <w:vAlign w:val="center"/>
          </w:tcPr>
          <w:p>
            <w:pPr>
              <w:rPr>
                <w:rFonts w:ascii="宋体" w:hAnsi="宋体" w:cs="宋体"/>
                <w:szCs w:val="21"/>
              </w:rPr>
            </w:pPr>
            <w:r>
              <w:rPr>
                <w:rFonts w:hint="eastAsia" w:ascii="宋体" w:hAnsi="宋体" w:cs="宋体"/>
                <w:szCs w:val="21"/>
              </w:rPr>
              <w:t>职称</w:t>
            </w:r>
          </w:p>
        </w:tc>
        <w:tc>
          <w:tcPr>
            <w:tcW w:w="872" w:type="dxa"/>
            <w:vAlign w:val="center"/>
          </w:tcPr>
          <w:p>
            <w:pPr>
              <w:rPr>
                <w:rFonts w:ascii="宋体" w:hAnsi="宋体" w:cs="宋体"/>
                <w:szCs w:val="21"/>
              </w:rPr>
            </w:pPr>
            <w:r>
              <w:rPr>
                <w:rFonts w:hint="eastAsia" w:ascii="宋体" w:hAnsi="宋体" w:cs="宋体"/>
                <w:szCs w:val="21"/>
              </w:rPr>
              <w:t>学历</w:t>
            </w:r>
          </w:p>
        </w:tc>
        <w:tc>
          <w:tcPr>
            <w:tcW w:w="2207" w:type="dxa"/>
            <w:vAlign w:val="center"/>
          </w:tcPr>
          <w:p>
            <w:pPr>
              <w:rPr>
                <w:rFonts w:ascii="宋体" w:hAnsi="宋体" w:cs="宋体"/>
                <w:szCs w:val="21"/>
              </w:rPr>
            </w:pPr>
            <w:r>
              <w:rPr>
                <w:rFonts w:hint="eastAsia" w:ascii="宋体" w:hAnsi="宋体" w:cs="宋体"/>
                <w:szCs w:val="21"/>
              </w:rPr>
              <w:t>证书名称/级别</w:t>
            </w:r>
          </w:p>
        </w:tc>
        <w:tc>
          <w:tcPr>
            <w:tcW w:w="1123" w:type="dxa"/>
            <w:vAlign w:val="center"/>
          </w:tcPr>
          <w:p>
            <w:pPr>
              <w:rPr>
                <w:rFonts w:ascii="宋体" w:hAnsi="宋体" w:cs="宋体"/>
                <w:szCs w:val="21"/>
              </w:rPr>
            </w:pPr>
            <w:r>
              <w:rPr>
                <w:rFonts w:hint="eastAsia" w:ascii="宋体" w:hAnsi="宋体" w:cs="宋体"/>
                <w:szCs w:val="21"/>
              </w:rPr>
              <w:t>专业</w:t>
            </w:r>
          </w:p>
        </w:tc>
        <w:tc>
          <w:tcPr>
            <w:tcW w:w="1209"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tcPr>
          <w:p>
            <w:pPr>
              <w:rPr>
                <w:rFonts w:ascii="宋体" w:hAnsi="宋体" w:cs="宋体"/>
                <w:szCs w:val="21"/>
              </w:rPr>
            </w:pPr>
          </w:p>
        </w:tc>
        <w:tc>
          <w:tcPr>
            <w:tcW w:w="1131" w:type="dxa"/>
          </w:tcPr>
          <w:p>
            <w:pPr>
              <w:rPr>
                <w:rFonts w:ascii="宋体" w:hAnsi="宋体" w:cs="宋体"/>
                <w:szCs w:val="21"/>
              </w:rPr>
            </w:pPr>
          </w:p>
        </w:tc>
        <w:tc>
          <w:tcPr>
            <w:tcW w:w="1048" w:type="dxa"/>
          </w:tcPr>
          <w:p>
            <w:pPr>
              <w:rPr>
                <w:rFonts w:ascii="宋体" w:hAnsi="宋体" w:cs="宋体"/>
                <w:szCs w:val="21"/>
              </w:rPr>
            </w:pPr>
          </w:p>
        </w:tc>
        <w:tc>
          <w:tcPr>
            <w:tcW w:w="1048" w:type="dxa"/>
          </w:tcPr>
          <w:p>
            <w:pPr>
              <w:rPr>
                <w:rFonts w:ascii="宋体" w:hAnsi="宋体" w:cs="宋体"/>
                <w:szCs w:val="21"/>
              </w:rPr>
            </w:pPr>
          </w:p>
        </w:tc>
        <w:tc>
          <w:tcPr>
            <w:tcW w:w="872" w:type="dxa"/>
          </w:tcPr>
          <w:p>
            <w:pPr>
              <w:rPr>
                <w:rFonts w:ascii="宋体" w:hAnsi="宋体" w:cs="宋体"/>
                <w:szCs w:val="21"/>
              </w:rPr>
            </w:pPr>
          </w:p>
        </w:tc>
        <w:tc>
          <w:tcPr>
            <w:tcW w:w="2207" w:type="dxa"/>
          </w:tcPr>
          <w:p>
            <w:pPr>
              <w:rPr>
                <w:rFonts w:ascii="宋体" w:hAnsi="宋体" w:cs="宋体"/>
                <w:szCs w:val="21"/>
              </w:rPr>
            </w:pPr>
          </w:p>
        </w:tc>
        <w:tc>
          <w:tcPr>
            <w:tcW w:w="1123" w:type="dxa"/>
          </w:tcPr>
          <w:p>
            <w:pPr>
              <w:rPr>
                <w:rFonts w:ascii="宋体" w:hAnsi="宋体" w:cs="宋体"/>
                <w:szCs w:val="21"/>
              </w:rPr>
            </w:pPr>
          </w:p>
        </w:tc>
        <w:tc>
          <w:tcPr>
            <w:tcW w:w="1209" w:type="dxa"/>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注：按配备表顺序附班子成员身份证、学历、职称、资格证书、社保证明复印件。</w:t>
      </w:r>
    </w:p>
    <w:p>
      <w:pPr>
        <w:rPr>
          <w:rFonts w:ascii="宋体" w:hAnsi="宋体" w:cs="宋体"/>
          <w:bCs/>
          <w:szCs w:val="21"/>
        </w:rPr>
      </w:pPr>
      <w:r>
        <w:rPr>
          <w:rFonts w:hint="eastAsia" w:ascii="宋体" w:hAnsi="宋体" w:cs="宋体"/>
          <w:bCs/>
          <w:szCs w:val="21"/>
        </w:rPr>
        <w:t>表2 项目负责人简历表</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姓 名</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性 别</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年 龄</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vAlign w:val="center"/>
          </w:tcPr>
          <w:p>
            <w:pPr>
              <w:rPr>
                <w:rFonts w:ascii="宋体" w:hAnsi="宋体" w:cs="宋体"/>
                <w:szCs w:val="21"/>
              </w:rPr>
            </w:pPr>
            <w:r>
              <w:rPr>
                <w:rFonts w:hint="eastAsia" w:ascii="宋体" w:hAnsi="宋体" w:cs="宋体"/>
                <w:szCs w:val="21"/>
              </w:rPr>
              <w:t>职 务</w:t>
            </w:r>
          </w:p>
        </w:tc>
        <w:tc>
          <w:tcPr>
            <w:tcW w:w="2158" w:type="dxa"/>
            <w:gridSpan w:val="3"/>
            <w:vAlign w:val="center"/>
          </w:tcPr>
          <w:p>
            <w:pPr>
              <w:rPr>
                <w:rFonts w:ascii="宋体" w:hAnsi="宋体" w:cs="宋体"/>
                <w:szCs w:val="21"/>
              </w:rPr>
            </w:pPr>
          </w:p>
        </w:tc>
        <w:tc>
          <w:tcPr>
            <w:tcW w:w="1080" w:type="dxa"/>
            <w:vAlign w:val="center"/>
          </w:tcPr>
          <w:p>
            <w:pPr>
              <w:rPr>
                <w:rFonts w:ascii="宋体" w:hAnsi="宋体" w:cs="宋体"/>
                <w:szCs w:val="21"/>
              </w:rPr>
            </w:pPr>
            <w:r>
              <w:rPr>
                <w:rFonts w:hint="eastAsia" w:ascii="宋体" w:hAnsi="宋体" w:cs="宋体"/>
                <w:szCs w:val="21"/>
              </w:rPr>
              <w:t>职 称</w:t>
            </w:r>
          </w:p>
        </w:tc>
        <w:tc>
          <w:tcPr>
            <w:tcW w:w="1942" w:type="dxa"/>
            <w:gridSpan w:val="2"/>
            <w:vAlign w:val="center"/>
          </w:tcPr>
          <w:p>
            <w:pPr>
              <w:rPr>
                <w:rFonts w:ascii="宋体" w:hAnsi="宋体" w:cs="宋体"/>
                <w:szCs w:val="21"/>
              </w:rPr>
            </w:pPr>
          </w:p>
        </w:tc>
        <w:tc>
          <w:tcPr>
            <w:tcW w:w="1118" w:type="dxa"/>
            <w:gridSpan w:val="2"/>
            <w:vAlign w:val="center"/>
          </w:tcPr>
          <w:p>
            <w:pPr>
              <w:rPr>
                <w:rFonts w:ascii="宋体" w:hAnsi="宋体" w:cs="宋体"/>
                <w:szCs w:val="21"/>
              </w:rPr>
            </w:pPr>
            <w:r>
              <w:rPr>
                <w:rFonts w:hint="eastAsia" w:ascii="宋体" w:hAnsi="宋体" w:cs="宋体"/>
                <w:szCs w:val="21"/>
              </w:rPr>
              <w:t>学 历</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vAlign w:val="center"/>
          </w:tcPr>
          <w:p>
            <w:pPr>
              <w:rPr>
                <w:rFonts w:ascii="宋体" w:hAnsi="宋体" w:cs="宋体"/>
                <w:szCs w:val="21"/>
              </w:rPr>
            </w:pPr>
            <w:r>
              <w:rPr>
                <w:rFonts w:hint="eastAsia" w:ascii="宋体" w:hAnsi="宋体" w:cs="宋体"/>
                <w:szCs w:val="21"/>
              </w:rPr>
              <w:t>参加工作时间</w:t>
            </w:r>
          </w:p>
        </w:tc>
        <w:tc>
          <w:tcPr>
            <w:tcW w:w="2160" w:type="dxa"/>
            <w:gridSpan w:val="2"/>
            <w:vAlign w:val="center"/>
          </w:tcPr>
          <w:p>
            <w:pPr>
              <w:rPr>
                <w:rFonts w:ascii="宋体" w:hAnsi="宋体" w:cs="宋体"/>
                <w:szCs w:val="21"/>
              </w:rPr>
            </w:pPr>
          </w:p>
        </w:tc>
        <w:tc>
          <w:tcPr>
            <w:tcW w:w="3060" w:type="dxa"/>
            <w:gridSpan w:val="4"/>
            <w:vAlign w:val="center"/>
          </w:tcPr>
          <w:p>
            <w:pPr>
              <w:rPr>
                <w:rFonts w:ascii="宋体" w:hAnsi="宋体" w:cs="宋体"/>
                <w:szCs w:val="21"/>
              </w:rPr>
            </w:pPr>
            <w:r>
              <w:rPr>
                <w:rFonts w:hint="eastAsia" w:ascii="宋体" w:hAnsi="宋体" w:cs="宋体"/>
                <w:szCs w:val="21"/>
              </w:rPr>
              <w:t>从事项目负责人年限</w:t>
            </w:r>
          </w:p>
        </w:tc>
        <w:tc>
          <w:tcPr>
            <w:tcW w:w="1220" w:type="dxa"/>
            <w:gridSpan w:val="2"/>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vAlign w:val="center"/>
          </w:tcPr>
          <w:p>
            <w:pPr>
              <w:rPr>
                <w:rFonts w:ascii="宋体" w:hAnsi="宋体" w:cs="宋体"/>
                <w:szCs w:val="21"/>
              </w:rPr>
            </w:pPr>
            <w:r>
              <w:rPr>
                <w:rFonts w:hint="eastAsia" w:ascii="宋体" w:hAnsi="宋体" w:cs="宋体"/>
                <w:szCs w:val="21"/>
              </w:rPr>
              <w:t>资格证书编号</w:t>
            </w:r>
          </w:p>
        </w:tc>
        <w:tc>
          <w:tcPr>
            <w:tcW w:w="5360" w:type="dxa"/>
            <w:gridSpan w:val="7"/>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r>
              <w:rPr>
                <w:rFonts w:hint="eastAsia" w:ascii="宋体" w:hAnsi="宋体" w:cs="宋体"/>
                <w:szCs w:val="21"/>
              </w:rPr>
              <w:t>单位</w:t>
            </w:r>
          </w:p>
        </w:tc>
        <w:tc>
          <w:tcPr>
            <w:tcW w:w="1965" w:type="dxa"/>
            <w:gridSpan w:val="2"/>
            <w:vAlign w:val="center"/>
          </w:tcPr>
          <w:p>
            <w:pPr>
              <w:rPr>
                <w:rFonts w:ascii="宋体" w:hAnsi="宋体" w:cs="宋体"/>
                <w:szCs w:val="21"/>
              </w:rPr>
            </w:pPr>
            <w:r>
              <w:rPr>
                <w:rFonts w:hint="eastAsia" w:ascii="宋体" w:hAnsi="宋体" w:cs="宋体"/>
                <w:szCs w:val="21"/>
              </w:rPr>
              <w:t>项目名称</w:t>
            </w:r>
          </w:p>
        </w:tc>
        <w:tc>
          <w:tcPr>
            <w:tcW w:w="1232" w:type="dxa"/>
            <w:gridSpan w:val="2"/>
            <w:vAlign w:val="center"/>
          </w:tcPr>
          <w:p>
            <w:pPr>
              <w:rPr>
                <w:rFonts w:ascii="宋体" w:hAnsi="宋体" w:cs="宋体"/>
                <w:szCs w:val="21"/>
              </w:rPr>
            </w:pPr>
            <w:r>
              <w:rPr>
                <w:rFonts w:hint="eastAsia" w:ascii="宋体" w:hAnsi="宋体" w:cs="宋体"/>
                <w:szCs w:val="21"/>
              </w:rPr>
              <w:t>项目类型/规模/级别</w:t>
            </w:r>
          </w:p>
        </w:tc>
        <w:tc>
          <w:tcPr>
            <w:tcW w:w="1800" w:type="dxa"/>
            <w:gridSpan w:val="2"/>
            <w:vAlign w:val="center"/>
          </w:tcPr>
          <w:p>
            <w:pPr>
              <w:rPr>
                <w:rFonts w:ascii="宋体" w:hAnsi="宋体" w:cs="宋体"/>
                <w:szCs w:val="21"/>
              </w:rPr>
            </w:pPr>
            <w:r>
              <w:rPr>
                <w:rFonts w:hint="eastAsia" w:ascii="宋体" w:hAnsi="宋体" w:cs="宋体"/>
                <w:szCs w:val="21"/>
              </w:rPr>
              <w:t>项目开始和完成期</w:t>
            </w:r>
          </w:p>
        </w:tc>
        <w:tc>
          <w:tcPr>
            <w:tcW w:w="1371" w:type="dxa"/>
            <w:gridSpan w:val="2"/>
            <w:vAlign w:val="center"/>
          </w:tcPr>
          <w:p>
            <w:pPr>
              <w:rPr>
                <w:rFonts w:ascii="宋体" w:hAnsi="宋体" w:cs="宋体"/>
                <w:szCs w:val="21"/>
              </w:rPr>
            </w:pPr>
            <w:r>
              <w:rPr>
                <w:rFonts w:hint="eastAsia" w:ascii="宋体" w:hAnsi="宋体" w:cs="宋体"/>
                <w:szCs w:val="21"/>
              </w:rPr>
              <w:t>状态（在建或已完）</w:t>
            </w:r>
          </w:p>
        </w:tc>
        <w:tc>
          <w:tcPr>
            <w:tcW w:w="957" w:type="dxa"/>
            <w:vAlign w:val="center"/>
          </w:tcPr>
          <w:p>
            <w:pP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vAlign w:val="center"/>
          </w:tcPr>
          <w:p>
            <w:pPr>
              <w:rPr>
                <w:rFonts w:ascii="宋体" w:hAnsi="宋体" w:cs="宋体"/>
                <w:szCs w:val="21"/>
              </w:rPr>
            </w:pPr>
          </w:p>
        </w:tc>
        <w:tc>
          <w:tcPr>
            <w:tcW w:w="1965" w:type="dxa"/>
            <w:gridSpan w:val="2"/>
            <w:vAlign w:val="center"/>
          </w:tcPr>
          <w:p>
            <w:pPr>
              <w:rPr>
                <w:rFonts w:ascii="宋体" w:hAnsi="宋体" w:cs="宋体"/>
                <w:szCs w:val="21"/>
              </w:rPr>
            </w:pPr>
          </w:p>
        </w:tc>
        <w:tc>
          <w:tcPr>
            <w:tcW w:w="1232" w:type="dxa"/>
            <w:gridSpan w:val="2"/>
            <w:vAlign w:val="center"/>
          </w:tcPr>
          <w:p>
            <w:pPr>
              <w:rPr>
                <w:rFonts w:ascii="宋体" w:hAnsi="宋体" w:cs="宋体"/>
                <w:szCs w:val="21"/>
              </w:rPr>
            </w:pPr>
          </w:p>
        </w:tc>
        <w:tc>
          <w:tcPr>
            <w:tcW w:w="1800" w:type="dxa"/>
            <w:gridSpan w:val="2"/>
            <w:vAlign w:val="center"/>
          </w:tcPr>
          <w:p>
            <w:pPr>
              <w:rPr>
                <w:rFonts w:ascii="宋体" w:hAnsi="宋体" w:cs="宋体"/>
                <w:szCs w:val="21"/>
              </w:rPr>
            </w:pPr>
          </w:p>
        </w:tc>
        <w:tc>
          <w:tcPr>
            <w:tcW w:w="1371" w:type="dxa"/>
            <w:gridSpan w:val="2"/>
            <w:vAlign w:val="center"/>
          </w:tcPr>
          <w:p>
            <w:pPr>
              <w:rPr>
                <w:rFonts w:ascii="宋体" w:hAnsi="宋体" w:cs="宋体"/>
                <w:szCs w:val="21"/>
              </w:rPr>
            </w:pPr>
          </w:p>
        </w:tc>
        <w:tc>
          <w:tcPr>
            <w:tcW w:w="957" w:type="dxa"/>
            <w:vAlign w:val="center"/>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vAlign w:val="center"/>
          </w:tcPr>
          <w:p>
            <w:pPr>
              <w:rPr>
                <w:rFonts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4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tcPr>
          <w:p>
            <w:pPr>
              <w:rPr>
                <w:rFonts w:ascii="宋体" w:hAnsi="宋体" w:cs="宋体"/>
                <w:b/>
                <w:bCs/>
                <w:szCs w:val="21"/>
              </w:rPr>
            </w:pPr>
          </w:p>
          <w:p>
            <w:pPr>
              <w:rPr>
                <w:rFonts w:ascii="宋体" w:hAnsi="宋体" w:cs="宋体"/>
                <w:b/>
                <w:bCs/>
                <w:szCs w:val="21"/>
              </w:rPr>
            </w:pPr>
          </w:p>
        </w:tc>
      </w:tr>
    </w:tbl>
    <w:p>
      <w:pPr>
        <w:rPr>
          <w:rFonts w:ascii="宋体" w:hAnsi="宋体" w:cs="宋体"/>
          <w:szCs w:val="21"/>
        </w:rPr>
      </w:pPr>
    </w:p>
    <w:p>
      <w:pPr>
        <w:rPr>
          <w:rFonts w:ascii="宋体" w:hAnsi="宋体" w:cs="宋体"/>
          <w:szCs w:val="21"/>
        </w:rPr>
      </w:pPr>
      <w:r>
        <w:rPr>
          <w:rFonts w:hint="eastAsia" w:ascii="宋体" w:hAnsi="宋体" w:cs="宋体"/>
          <w:szCs w:val="21"/>
        </w:rPr>
        <w:t>（二）项目交货期、实施进度表</w:t>
      </w:r>
    </w:p>
    <w:p>
      <w:pPr>
        <w:rPr>
          <w:rFonts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ascii="宋体" w:hAnsi="宋体" w:cs="宋体"/>
          <w:b/>
          <w:bCs/>
          <w:sz w:val="24"/>
        </w:rPr>
      </w:pPr>
      <w:r>
        <w:rPr>
          <w:rFonts w:ascii="宋体" w:hAnsi="宋体" w:cs="宋体"/>
          <w:b/>
          <w:bCs/>
          <w:sz w:val="24"/>
        </w:rPr>
        <w:br w:type="page"/>
      </w:r>
    </w:p>
    <w:p>
      <w:pPr>
        <w:rPr>
          <w:rFonts w:ascii="宋体" w:hAnsi="宋体" w:cs="宋体"/>
          <w:b/>
          <w:bCs/>
          <w:sz w:val="24"/>
        </w:rPr>
      </w:pPr>
    </w:p>
    <w:p>
      <w:pPr>
        <w:keepNext/>
        <w:keepLines/>
        <w:spacing w:before="260" w:after="260"/>
        <w:jc w:val="center"/>
        <w:outlineLvl w:val="2"/>
        <w:rPr>
          <w:rFonts w:hint="eastAsia" w:ascii="宋体" w:hAnsi="宋体" w:cs="宋体"/>
          <w:bCs/>
          <w:sz w:val="28"/>
          <w:szCs w:val="28"/>
          <w:lang w:val="en-US" w:eastAsia="zh-CN"/>
        </w:rPr>
      </w:pPr>
      <w:r>
        <w:rPr>
          <w:rFonts w:hint="eastAsia" w:ascii="宋体" w:hAnsi="宋体" w:cs="宋体"/>
          <w:bCs/>
          <w:sz w:val="28"/>
          <w:szCs w:val="28"/>
          <w:lang w:val="en-US" w:eastAsia="zh-CN"/>
        </w:rPr>
        <w:t>十一、售后服务方案</w:t>
      </w:r>
    </w:p>
    <w:p>
      <w:pPr>
        <w:rPr>
          <w:rFonts w:ascii="宋体" w:hAnsi="宋体" w:cs="宋体"/>
          <w:sz w:val="24"/>
        </w:rPr>
      </w:pPr>
    </w:p>
    <w:p>
      <w:pPr>
        <w:rPr>
          <w:rFonts w:ascii="宋体" w:hAnsi="宋体" w:cs="宋体"/>
          <w:szCs w:val="21"/>
        </w:rPr>
      </w:pPr>
      <w:r>
        <w:rPr>
          <w:rFonts w:hint="eastAsia" w:ascii="宋体" w:hAnsi="宋体" w:cs="宋体"/>
          <w:szCs w:val="21"/>
        </w:rPr>
        <w:t>主要内容应包括(根据项目实际情况适当调整内容)：</w:t>
      </w:r>
    </w:p>
    <w:p>
      <w:pPr>
        <w:rPr>
          <w:rFonts w:ascii="宋体" w:hAnsi="宋体" w:cs="宋体"/>
          <w:szCs w:val="21"/>
        </w:rPr>
      </w:pPr>
      <w:r>
        <w:rPr>
          <w:rFonts w:hint="eastAsia" w:ascii="宋体" w:hAnsi="宋体" w:cs="宋体"/>
          <w:szCs w:val="21"/>
        </w:rPr>
        <w:t>1、免费保修期；</w:t>
      </w:r>
    </w:p>
    <w:p>
      <w:pPr>
        <w:rPr>
          <w:rFonts w:ascii="宋体" w:hAnsi="宋体" w:cs="宋体"/>
          <w:szCs w:val="21"/>
        </w:rPr>
      </w:pPr>
      <w:r>
        <w:rPr>
          <w:rFonts w:hint="eastAsia" w:ascii="宋体" w:hAnsi="宋体" w:cs="宋体"/>
          <w:szCs w:val="21"/>
        </w:rPr>
        <w:t>2、故障或技术支持响应时间；</w:t>
      </w:r>
    </w:p>
    <w:p>
      <w:pPr>
        <w:rPr>
          <w:rFonts w:ascii="宋体" w:hAnsi="宋体" w:cs="宋体"/>
          <w:szCs w:val="21"/>
        </w:rPr>
      </w:pPr>
      <w:r>
        <w:rPr>
          <w:rFonts w:hint="eastAsia" w:ascii="宋体" w:hAnsi="宋体" w:cs="宋体"/>
          <w:szCs w:val="21"/>
        </w:rPr>
        <w:t>3、投标人承诺的其他维修维护方案、措施</w:t>
      </w:r>
    </w:p>
    <w:p>
      <w:pPr>
        <w:rPr>
          <w:rFonts w:ascii="宋体" w:hAnsi="宋体" w:cs="宋体"/>
          <w:szCs w:val="21"/>
        </w:rPr>
      </w:pPr>
      <w:r>
        <w:rPr>
          <w:rFonts w:hint="eastAsia" w:ascii="宋体" w:hAnsi="宋体" w:cs="宋体"/>
          <w:szCs w:val="21"/>
        </w:rPr>
        <w:t>4、质量保证及违约承诺。</w:t>
      </w:r>
    </w:p>
    <w:p>
      <w:pPr>
        <w:rPr>
          <w:rFonts w:ascii="宋体" w:hAnsi="宋体" w:cs="宋体"/>
          <w:b/>
          <w:szCs w:val="21"/>
        </w:rPr>
      </w:pPr>
      <w:r>
        <w:rPr>
          <w:rFonts w:hint="eastAsia" w:ascii="宋体" w:hAnsi="宋体" w:cs="宋体"/>
          <w:b/>
          <w:szCs w:val="21"/>
        </w:rPr>
        <w:t>（备注：该部分须与“商务需求”承诺的内容相呼应，不得前后矛盾。）</w:t>
      </w:r>
    </w:p>
    <w:p>
      <w:pPr>
        <w:rPr>
          <w:rFonts w:ascii="宋体" w:hAnsi="宋体" w:cs="宋体"/>
          <w:b/>
          <w:szCs w:val="21"/>
        </w:rPr>
      </w:pPr>
    </w:p>
    <w:p>
      <w:pPr>
        <w:rPr>
          <w:rFonts w:hint="eastAsia"/>
          <w:b/>
          <w:bCs/>
          <w:sz w:val="32"/>
          <w:szCs w:val="32"/>
        </w:rPr>
      </w:pPr>
      <w:r>
        <w:rPr>
          <w:rFonts w:hint="eastAsia"/>
          <w:b/>
          <w:bCs/>
          <w:sz w:val="32"/>
          <w:szCs w:val="32"/>
        </w:rPr>
        <w:br w:type="page"/>
      </w:r>
    </w:p>
    <w:p>
      <w:pPr>
        <w:keepNext/>
        <w:keepLines/>
        <w:spacing w:before="120" w:after="120" w:line="416" w:lineRule="auto"/>
        <w:jc w:val="both"/>
        <w:outlineLvl w:val="2"/>
        <w:rPr>
          <w:rFonts w:hint="eastAsia"/>
          <w:b/>
          <w:bCs/>
          <w:sz w:val="32"/>
          <w:szCs w:val="32"/>
        </w:rPr>
      </w:pPr>
    </w:p>
    <w:p>
      <w:pPr>
        <w:keepNext/>
        <w:keepLines/>
        <w:spacing w:before="120" w:after="120" w:line="416" w:lineRule="auto"/>
        <w:jc w:val="center"/>
        <w:outlineLvl w:val="2"/>
        <w:rPr>
          <w:b/>
          <w:bCs/>
          <w:sz w:val="32"/>
          <w:szCs w:val="32"/>
        </w:rPr>
      </w:pPr>
      <w:r>
        <w:rPr>
          <w:rFonts w:hint="eastAsia"/>
          <w:b/>
          <w:bCs/>
          <w:sz w:val="32"/>
          <w:szCs w:val="32"/>
        </w:rPr>
        <w:t>密封袋封条格式</w:t>
      </w:r>
    </w:p>
    <w:p>
      <w:pPr>
        <w:spacing w:line="360" w:lineRule="auto"/>
        <w:jc w:val="both"/>
        <w:rPr>
          <w:rFonts w:ascii="宋体" w:hAnsi="宋体" w:cs="Arial"/>
          <w:b/>
          <w:bCs/>
          <w:sz w:val="28"/>
          <w:szCs w:val="28"/>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b/>
          <w:szCs w:val="21"/>
        </w:rPr>
      </w:pPr>
    </w:p>
    <w:p>
      <w:pPr>
        <w:rPr>
          <w:rFonts w:ascii="宋体" w:hAnsi="宋体" w:cs="宋体"/>
          <w:szCs w:val="21"/>
        </w:rPr>
      </w:pPr>
    </w:p>
    <w:p>
      <w:pPr>
        <w:keepNext/>
        <w:keepLines/>
        <w:spacing w:before="120" w:after="120" w:line="416" w:lineRule="auto"/>
        <w:jc w:val="center"/>
        <w:outlineLvl w:val="2"/>
        <w:rPr>
          <w:rFonts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ascii="宋体" w:hAnsi="宋体" w:cs="宋体"/>
          <w:b/>
          <w:bCs/>
          <w:sz w:val="28"/>
          <w:szCs w:val="28"/>
        </w:rPr>
      </w:pPr>
    </w:p>
    <w:p>
      <w:pPr>
        <w:spacing w:line="360" w:lineRule="auto"/>
        <w:jc w:val="both"/>
        <w:rPr>
          <w:rFonts w:ascii="宋体" w:hAnsi="宋体" w:cs="宋体"/>
          <w:b/>
          <w:bCs/>
          <w:sz w:val="28"/>
          <w:szCs w:val="28"/>
        </w:rPr>
      </w:pPr>
    </w:p>
    <w:p>
      <w:pPr>
        <w:spacing w:line="360" w:lineRule="auto"/>
        <w:jc w:val="center"/>
        <w:rPr>
          <w:rFonts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center"/>
        <w:rPr>
          <w:rFonts w:ascii="宋体" w:hAnsi="宋体" w:cs="宋体"/>
          <w:b/>
          <w:bCs/>
          <w:sz w:val="28"/>
          <w:szCs w:val="28"/>
        </w:rPr>
      </w:pPr>
    </w:p>
    <w:p>
      <w:pPr>
        <w:spacing w:line="360" w:lineRule="auto"/>
        <w:jc w:val="left"/>
        <w:rPr>
          <w:rFonts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ascii="宋体" w:hAnsi="宋体" w:cs="宋体"/>
        </w:rPr>
      </w:pPr>
      <w:r>
        <w:rPr>
          <w:rFonts w:hint="eastAsia" w:ascii="宋体" w:hAnsi="宋体" w:cs="宋体"/>
          <w:szCs w:val="22"/>
        </w:rPr>
        <w:br w:type="page"/>
      </w:r>
    </w:p>
    <w:p>
      <w:pPr>
        <w:pStyle w:val="2"/>
      </w:pPr>
      <w:r>
        <w:rPr>
          <w:rFonts w:hint="eastAsia"/>
        </w:rPr>
        <w:t>第四章  合同条款及格式（仅供参考）</w:t>
      </w:r>
    </w:p>
    <w:p>
      <w:pPr>
        <w:jc w:val="left"/>
        <w:rPr>
          <w:rFonts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ascii="宋体" w:hAnsi="宋体" w:cs="宋体"/>
          <w:sz w:val="24"/>
        </w:rPr>
      </w:pPr>
    </w:p>
    <w:p>
      <w:pPr>
        <w:spacing w:line="360" w:lineRule="auto"/>
        <w:ind w:firstLine="560"/>
        <w:jc w:val="left"/>
        <w:rPr>
          <w:rFonts w:ascii="宋体" w:hAnsi="宋体" w:cs="宋体"/>
          <w:szCs w:val="21"/>
        </w:rPr>
      </w:pPr>
      <w:r>
        <w:rPr>
          <w:rFonts w:hint="eastAsia" w:ascii="宋体" w:hAnsi="宋体" w:cs="宋体"/>
          <w:szCs w:val="21"/>
        </w:rPr>
        <w:t>根据</w:t>
      </w:r>
      <w:r>
        <w:rPr>
          <w:rFonts w:hint="eastAsia" w:ascii="宋体" w:hAnsi="宋体" w:cs="宋体"/>
          <w:szCs w:val="21"/>
          <w:lang w:val="en-US" w:eastAsia="zh-CN"/>
        </w:rPr>
        <w:t>深圳实验学校</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ascii="宋体" w:hAnsi="宋体" w:cs="宋体"/>
          <w:b/>
          <w:szCs w:val="21"/>
        </w:rPr>
      </w:pPr>
      <w:r>
        <w:rPr>
          <w:rFonts w:hint="eastAsia" w:ascii="宋体" w:hAnsi="宋体" w:cs="宋体"/>
          <w:b/>
          <w:szCs w:val="21"/>
        </w:rPr>
        <w:t>第一条  合同标的</w:t>
      </w:r>
    </w:p>
    <w:p>
      <w:pPr>
        <w:spacing w:line="360" w:lineRule="auto"/>
        <w:ind w:firstLine="560"/>
        <w:jc w:val="left"/>
        <w:rPr>
          <w:rFonts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ascii="宋体" w:hAnsi="宋体" w:cs="宋体"/>
          <w:b/>
          <w:szCs w:val="21"/>
        </w:rPr>
      </w:pPr>
      <w:r>
        <w:rPr>
          <w:rFonts w:hint="eastAsia" w:ascii="宋体" w:hAnsi="宋体" w:cs="宋体"/>
          <w:b/>
          <w:szCs w:val="21"/>
        </w:rPr>
        <w:t>第二条  合同价款</w:t>
      </w:r>
    </w:p>
    <w:p>
      <w:pPr>
        <w:spacing w:line="360" w:lineRule="auto"/>
        <w:ind w:firstLine="560"/>
        <w:jc w:val="left"/>
        <w:rPr>
          <w:rFonts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ascii="宋体" w:hAnsi="宋体" w:cs="宋体"/>
          <w:b/>
          <w:szCs w:val="21"/>
        </w:rPr>
      </w:pPr>
      <w:r>
        <w:rPr>
          <w:rFonts w:hint="eastAsia" w:ascii="宋体" w:hAnsi="宋体" w:cs="宋体"/>
          <w:b/>
          <w:szCs w:val="21"/>
        </w:rPr>
        <w:t>第三条  权利保证</w:t>
      </w:r>
    </w:p>
    <w:p>
      <w:pPr>
        <w:spacing w:line="360" w:lineRule="auto"/>
        <w:ind w:firstLine="560"/>
        <w:jc w:val="left"/>
        <w:rPr>
          <w:rFonts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ascii="宋体" w:hAnsi="宋体" w:cs="宋体"/>
          <w:b/>
          <w:szCs w:val="21"/>
        </w:rPr>
      </w:pPr>
      <w:r>
        <w:rPr>
          <w:rFonts w:hint="eastAsia" w:ascii="宋体" w:hAnsi="宋体" w:cs="宋体"/>
          <w:b/>
          <w:szCs w:val="21"/>
        </w:rPr>
        <w:t>第四条  质量保证</w:t>
      </w:r>
    </w:p>
    <w:p>
      <w:pPr>
        <w:spacing w:line="360" w:lineRule="auto"/>
        <w:ind w:firstLine="560"/>
        <w:jc w:val="left"/>
        <w:rPr>
          <w:rFonts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第五条  交货和验收</w:t>
      </w:r>
    </w:p>
    <w:p>
      <w:pPr>
        <w:spacing w:line="360" w:lineRule="auto"/>
        <w:ind w:firstLine="560"/>
        <w:jc w:val="left"/>
        <w:rPr>
          <w:rFonts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ascii="宋体" w:hAnsi="宋体" w:cs="宋体"/>
          <w:b/>
          <w:szCs w:val="21"/>
        </w:rPr>
      </w:pPr>
      <w:r>
        <w:rPr>
          <w:rFonts w:hint="eastAsia" w:ascii="宋体" w:hAnsi="宋体" w:cs="宋体"/>
          <w:b/>
          <w:szCs w:val="21"/>
        </w:rPr>
        <w:t>第六条  保修及其他服务</w:t>
      </w:r>
    </w:p>
    <w:p>
      <w:pPr>
        <w:spacing w:line="360" w:lineRule="auto"/>
        <w:ind w:firstLine="560"/>
        <w:jc w:val="left"/>
        <w:rPr>
          <w:rFonts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ascii="宋体" w:hAnsi="宋体" w:cs="宋体"/>
          <w:szCs w:val="21"/>
        </w:rPr>
      </w:pPr>
      <w:r>
        <w:rPr>
          <w:rFonts w:hint="eastAsia" w:ascii="宋体" w:hAnsi="宋体" w:cs="宋体"/>
          <w:b/>
          <w:szCs w:val="21"/>
        </w:rPr>
        <w:t>第七条  货款支付</w:t>
      </w:r>
    </w:p>
    <w:p>
      <w:pPr>
        <w:spacing w:line="360" w:lineRule="auto"/>
        <w:ind w:firstLine="560"/>
        <w:jc w:val="left"/>
        <w:rPr>
          <w:rFonts w:ascii="宋体" w:hAnsi="宋体" w:cs="宋体"/>
          <w:szCs w:val="21"/>
        </w:rPr>
      </w:pPr>
    </w:p>
    <w:p>
      <w:pPr>
        <w:spacing w:line="360" w:lineRule="auto"/>
        <w:ind w:firstLine="560"/>
        <w:jc w:val="left"/>
        <w:rPr>
          <w:rFonts w:ascii="宋体" w:hAnsi="宋体" w:cs="宋体"/>
          <w:b/>
          <w:szCs w:val="21"/>
        </w:rPr>
      </w:pPr>
      <w:r>
        <w:rPr>
          <w:rFonts w:hint="eastAsia" w:ascii="宋体" w:hAnsi="宋体" w:cs="宋体"/>
          <w:b/>
          <w:szCs w:val="21"/>
        </w:rPr>
        <w:t>第八条    违约责任</w:t>
      </w:r>
    </w:p>
    <w:p>
      <w:pPr>
        <w:spacing w:line="360" w:lineRule="auto"/>
        <w:ind w:firstLine="560"/>
        <w:jc w:val="left"/>
        <w:rPr>
          <w:rFonts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ascii="宋体" w:hAnsi="宋体" w:cs="宋体"/>
          <w:b/>
          <w:szCs w:val="21"/>
        </w:rPr>
      </w:pPr>
      <w:r>
        <w:rPr>
          <w:rFonts w:hint="eastAsia" w:ascii="宋体" w:hAnsi="宋体" w:cs="宋体"/>
          <w:b/>
          <w:szCs w:val="21"/>
        </w:rPr>
        <w:t>第九条    合同的变更和终止</w:t>
      </w:r>
    </w:p>
    <w:p>
      <w:pPr>
        <w:spacing w:line="360" w:lineRule="auto"/>
        <w:ind w:firstLine="560"/>
        <w:jc w:val="left"/>
        <w:rPr>
          <w:rFonts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ascii="宋体" w:hAnsi="宋体" w:cs="宋体"/>
          <w:b/>
          <w:szCs w:val="21"/>
        </w:rPr>
      </w:pPr>
      <w:r>
        <w:rPr>
          <w:rFonts w:hint="eastAsia" w:ascii="宋体" w:hAnsi="宋体" w:cs="宋体"/>
          <w:b/>
          <w:szCs w:val="21"/>
        </w:rPr>
        <w:t>第十条   争议的解决</w:t>
      </w:r>
    </w:p>
    <w:p>
      <w:pPr>
        <w:spacing w:line="360" w:lineRule="auto"/>
        <w:ind w:firstLine="560"/>
        <w:jc w:val="left"/>
        <w:rPr>
          <w:rFonts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ascii="宋体" w:hAnsi="宋体" w:cs="宋体"/>
          <w:b/>
          <w:szCs w:val="21"/>
        </w:rPr>
      </w:pPr>
      <w:r>
        <w:rPr>
          <w:rFonts w:hint="eastAsia" w:ascii="宋体" w:hAnsi="宋体" w:cs="宋体"/>
          <w:b/>
          <w:szCs w:val="21"/>
        </w:rPr>
        <w:t>第十一条   合同生效及其他</w:t>
      </w:r>
    </w:p>
    <w:p>
      <w:pPr>
        <w:spacing w:line="360" w:lineRule="auto"/>
        <w:ind w:firstLine="560"/>
        <w:jc w:val="left"/>
        <w:rPr>
          <w:rFonts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ascii="宋体" w:hAnsi="宋体" w:cs="宋体"/>
          <w:szCs w:val="21"/>
        </w:rPr>
      </w:pPr>
      <w:r>
        <w:rPr>
          <w:rFonts w:hint="eastAsia" w:ascii="宋体" w:hAnsi="宋体" w:cs="宋体"/>
          <w:szCs w:val="21"/>
        </w:rPr>
        <w:t>（2）乙方的投标文件；</w:t>
      </w:r>
    </w:p>
    <w:p>
      <w:pPr>
        <w:spacing w:line="360" w:lineRule="auto"/>
        <w:ind w:firstLine="560"/>
        <w:jc w:val="left"/>
        <w:rPr>
          <w:rFonts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p>
    <w:p>
      <w:pPr>
        <w:spacing w:line="360" w:lineRule="auto"/>
        <w:ind w:firstLine="560"/>
        <w:jc w:val="left"/>
        <w:rPr>
          <w:rFonts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ascii="宋体" w:hAnsi="宋体" w:cs="宋体"/>
          <w:szCs w:val="21"/>
        </w:rPr>
      </w:pPr>
      <w:r>
        <w:rPr>
          <w:rFonts w:hint="eastAsia" w:ascii="宋体" w:hAnsi="宋体" w:cs="宋体"/>
          <w:szCs w:val="21"/>
        </w:rPr>
        <w:t>委托代理人：                     委托代理人：</w:t>
      </w:r>
    </w:p>
    <w:p>
      <w:pPr>
        <w:ind w:firstLine="525" w:firstLineChars="250"/>
        <w:rPr>
          <w:rFonts w:ascii="宋体" w:hAnsi="宋体" w:cs="宋体"/>
          <w:b/>
          <w:szCs w:val="21"/>
        </w:rPr>
      </w:pPr>
      <w:r>
        <w:rPr>
          <w:rFonts w:hint="eastAsia" w:ascii="宋体" w:hAnsi="宋体" w:cs="宋体"/>
          <w:szCs w:val="21"/>
        </w:rPr>
        <w:t>日期：   年     月    日         日期：   年     月    日</w:t>
      </w:r>
    </w:p>
    <w:p>
      <w:pPr>
        <w:rPr>
          <w:rFonts w:ascii="宋体" w:hAnsi="宋体" w:cs="宋体"/>
        </w:rPr>
      </w:pPr>
    </w:p>
    <w:p>
      <w:pPr>
        <w:rPr>
          <w:rFonts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3"/>
      </w:rPr>
    </w:pPr>
    <w:r>
      <w:t xml:space="preserve">- </w:t>
    </w:r>
    <w:r>
      <w:fldChar w:fldCharType="begin"/>
    </w:r>
    <w:r>
      <w:instrText xml:space="preserve"> PAGE </w:instrText>
    </w:r>
    <w:r>
      <w:fldChar w:fldCharType="separate"/>
    </w:r>
    <w:r>
      <w:t>6</w:t>
    </w:r>
    <w:r>
      <w:fldChar w:fldCharType="end"/>
    </w:r>
    <w:r>
      <w:t xml:space="preserve"> -</w:t>
    </w: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center" w:y="1"/>
      <w:rPr>
        <w:rStyle w:val="43"/>
      </w:rPr>
    </w:pPr>
    <w:r>
      <w:fldChar w:fldCharType="begin"/>
    </w:r>
    <w:r>
      <w:rPr>
        <w:rStyle w:val="43"/>
      </w:rPr>
      <w:instrText xml:space="preserve">PAGE  </w:instrText>
    </w:r>
    <w:r>
      <w:fldChar w:fldCharType="separate"/>
    </w:r>
    <w:r>
      <w:rPr>
        <w:rStyle w:val="43"/>
      </w:rPr>
      <w:t>17</w:t>
    </w:r>
    <w:r>
      <w:fldChar w:fldCharType="end"/>
    </w:r>
  </w:p>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3D2"/>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3BEF"/>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7597"/>
    <w:rsid w:val="002B0C39"/>
    <w:rsid w:val="002B22D4"/>
    <w:rsid w:val="002B3FD0"/>
    <w:rsid w:val="002B5C84"/>
    <w:rsid w:val="002B7578"/>
    <w:rsid w:val="002B7969"/>
    <w:rsid w:val="002C02E8"/>
    <w:rsid w:val="002C0E76"/>
    <w:rsid w:val="002C1405"/>
    <w:rsid w:val="002C2098"/>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2278"/>
    <w:rsid w:val="00453062"/>
    <w:rsid w:val="00454597"/>
    <w:rsid w:val="004548E6"/>
    <w:rsid w:val="0045543A"/>
    <w:rsid w:val="004561F9"/>
    <w:rsid w:val="0045637C"/>
    <w:rsid w:val="004627B7"/>
    <w:rsid w:val="00463703"/>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979C9"/>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2B3"/>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9DF"/>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2FFC"/>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36F"/>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A1"/>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213E"/>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BF7CA3"/>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A78"/>
    <w:rsid w:val="00C437D6"/>
    <w:rsid w:val="00C43BCF"/>
    <w:rsid w:val="00C450A4"/>
    <w:rsid w:val="00C45350"/>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2B5"/>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3D20"/>
    <w:rsid w:val="00CF42A7"/>
    <w:rsid w:val="00CF6BB9"/>
    <w:rsid w:val="00CF6FD8"/>
    <w:rsid w:val="00D012E2"/>
    <w:rsid w:val="00D0316E"/>
    <w:rsid w:val="00D03F31"/>
    <w:rsid w:val="00D0407C"/>
    <w:rsid w:val="00D045FD"/>
    <w:rsid w:val="00D04A97"/>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6711"/>
    <w:rsid w:val="00E27467"/>
    <w:rsid w:val="00E30C51"/>
    <w:rsid w:val="00E324AD"/>
    <w:rsid w:val="00E32C3A"/>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2C62"/>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0B"/>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1944"/>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6BEA"/>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C24200C"/>
    <w:rsid w:val="0ED63231"/>
    <w:rsid w:val="11416217"/>
    <w:rsid w:val="12DD1B28"/>
    <w:rsid w:val="12FE3950"/>
    <w:rsid w:val="15B13C57"/>
    <w:rsid w:val="16B304F0"/>
    <w:rsid w:val="187F2692"/>
    <w:rsid w:val="1BA51044"/>
    <w:rsid w:val="1BE978E3"/>
    <w:rsid w:val="1E620C67"/>
    <w:rsid w:val="20872C9F"/>
    <w:rsid w:val="216D7189"/>
    <w:rsid w:val="22CE77CA"/>
    <w:rsid w:val="239F050C"/>
    <w:rsid w:val="257E17F7"/>
    <w:rsid w:val="275663DD"/>
    <w:rsid w:val="278E5053"/>
    <w:rsid w:val="2BF92562"/>
    <w:rsid w:val="2DE024B6"/>
    <w:rsid w:val="2ED0393D"/>
    <w:rsid w:val="312C457E"/>
    <w:rsid w:val="32911927"/>
    <w:rsid w:val="33562ADE"/>
    <w:rsid w:val="33F52CFD"/>
    <w:rsid w:val="34B23808"/>
    <w:rsid w:val="384055D4"/>
    <w:rsid w:val="3AB7106A"/>
    <w:rsid w:val="3F4113F9"/>
    <w:rsid w:val="40A404FA"/>
    <w:rsid w:val="425060F2"/>
    <w:rsid w:val="446D7398"/>
    <w:rsid w:val="45847BA5"/>
    <w:rsid w:val="46410D56"/>
    <w:rsid w:val="469E203D"/>
    <w:rsid w:val="49E80350"/>
    <w:rsid w:val="4BB43D8C"/>
    <w:rsid w:val="4C077C53"/>
    <w:rsid w:val="4DBA22C3"/>
    <w:rsid w:val="52423785"/>
    <w:rsid w:val="540C2BE5"/>
    <w:rsid w:val="56077DC5"/>
    <w:rsid w:val="584840FA"/>
    <w:rsid w:val="59675600"/>
    <w:rsid w:val="59CA0571"/>
    <w:rsid w:val="5A144ED1"/>
    <w:rsid w:val="5D7563F9"/>
    <w:rsid w:val="603D641A"/>
    <w:rsid w:val="606825F4"/>
    <w:rsid w:val="60A07074"/>
    <w:rsid w:val="617A743E"/>
    <w:rsid w:val="62D3439E"/>
    <w:rsid w:val="63C00196"/>
    <w:rsid w:val="66F45EB8"/>
    <w:rsid w:val="69104B48"/>
    <w:rsid w:val="697406AA"/>
    <w:rsid w:val="69782474"/>
    <w:rsid w:val="6A04325F"/>
    <w:rsid w:val="6B126E3A"/>
    <w:rsid w:val="6B97436A"/>
    <w:rsid w:val="6C11369E"/>
    <w:rsid w:val="6DC17C96"/>
    <w:rsid w:val="6F194F50"/>
    <w:rsid w:val="6F850ECD"/>
    <w:rsid w:val="6FCA5A3C"/>
    <w:rsid w:val="71FEDFB2"/>
    <w:rsid w:val="73025630"/>
    <w:rsid w:val="73210D6E"/>
    <w:rsid w:val="73B91B46"/>
    <w:rsid w:val="766746CB"/>
    <w:rsid w:val="76EC41F7"/>
    <w:rsid w:val="77664E62"/>
    <w:rsid w:val="78A10217"/>
    <w:rsid w:val="795A6BAA"/>
    <w:rsid w:val="79C07B41"/>
    <w:rsid w:val="7E9E5C72"/>
    <w:rsid w:val="7E9F5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9"/>
    <w:qFormat/>
    <w:uiPriority w:val="0"/>
    <w:pPr>
      <w:spacing w:before="340" w:after="330" w:line="360" w:lineRule="auto"/>
      <w:jc w:val="center"/>
      <w:outlineLvl w:val="0"/>
    </w:pPr>
    <w:rPr>
      <w:kern w:val="44"/>
      <w:sz w:val="32"/>
      <w:szCs w:val="36"/>
    </w:rPr>
  </w:style>
  <w:style w:type="paragraph" w:styleId="5">
    <w:name w:val="heading 2"/>
    <w:basedOn w:val="3"/>
    <w:next w:val="4"/>
    <w:link w:val="50"/>
    <w:qFormat/>
    <w:uiPriority w:val="0"/>
    <w:pPr>
      <w:adjustRightInd w:val="0"/>
      <w:jc w:val="center"/>
      <w:textAlignment w:val="baseline"/>
      <w:outlineLvl w:val="1"/>
    </w:pPr>
    <w:rPr>
      <w:bCs w:val="0"/>
      <w:kern w:val="0"/>
      <w:szCs w:val="20"/>
    </w:rPr>
  </w:style>
  <w:style w:type="paragraph" w:styleId="3">
    <w:name w:val="heading 3"/>
    <w:basedOn w:val="4"/>
    <w:next w:val="1"/>
    <w:link w:val="48"/>
    <w:qFormat/>
    <w:uiPriority w:val="0"/>
    <w:pPr>
      <w:spacing w:before="260" w:after="260" w:line="240" w:lineRule="auto"/>
      <w:outlineLvl w:val="2"/>
    </w:pPr>
    <w:rPr>
      <w:rFonts w:ascii="宋体" w:hAnsi="宋体" w:eastAsia="宋体"/>
      <w:szCs w:val="32"/>
    </w:rPr>
  </w:style>
  <w:style w:type="paragraph" w:styleId="4">
    <w:name w:val="heading 4"/>
    <w:basedOn w:val="1"/>
    <w:next w:val="1"/>
    <w:link w:val="4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51"/>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2"/>
    <w:semiHidden/>
    <w:qFormat/>
    <w:uiPriority w:val="0"/>
    <w:pPr>
      <w:autoSpaceDE w:val="0"/>
      <w:autoSpaceDN w:val="0"/>
      <w:adjustRightInd w:val="0"/>
      <w:jc w:val="left"/>
      <w:textAlignment w:val="baseline"/>
    </w:pPr>
    <w:rPr>
      <w:rFonts w:ascii="宋体"/>
      <w:kern w:val="0"/>
      <w:sz w:val="34"/>
      <w:szCs w:val="20"/>
    </w:rPr>
  </w:style>
  <w:style w:type="paragraph" w:styleId="16">
    <w:name w:val="index 6"/>
    <w:basedOn w:val="1"/>
    <w:next w:val="1"/>
    <w:unhideWhenUsed/>
    <w:qFormat/>
    <w:uiPriority w:val="99"/>
    <w:pPr>
      <w:ind w:left="2100"/>
    </w:pPr>
    <w:rPr>
      <w:sz w:val="24"/>
    </w:rPr>
  </w:style>
  <w:style w:type="paragraph" w:styleId="17">
    <w:name w:val="Body Text 3"/>
    <w:basedOn w:val="1"/>
    <w:qFormat/>
    <w:uiPriority w:val="0"/>
    <w:pPr>
      <w:spacing w:after="120"/>
    </w:pPr>
    <w:rPr>
      <w:sz w:val="16"/>
      <w:szCs w:val="16"/>
    </w:rPr>
  </w:style>
  <w:style w:type="paragraph" w:styleId="18">
    <w:name w:val="Body Text"/>
    <w:basedOn w:val="1"/>
    <w:next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6">
    <w:name w:val="Balloon Text"/>
    <w:basedOn w:val="1"/>
    <w:semiHidden/>
    <w:qFormat/>
    <w:uiPriority w:val="0"/>
    <w:rPr>
      <w:sz w:val="18"/>
      <w:szCs w:val="18"/>
    </w:rPr>
  </w:style>
  <w:style w:type="paragraph" w:styleId="27">
    <w:name w:val="footer"/>
    <w:basedOn w:val="1"/>
    <w:qFormat/>
    <w:uiPriority w:val="0"/>
    <w:pPr>
      <w:tabs>
        <w:tab w:val="center" w:pos="4153"/>
        <w:tab w:val="right" w:pos="8306"/>
      </w:tabs>
      <w:snapToGrid w:val="0"/>
      <w:jc w:val="left"/>
    </w:pPr>
    <w:rPr>
      <w:sz w:val="18"/>
      <w:szCs w:val="18"/>
    </w:rPr>
  </w:style>
  <w:style w:type="paragraph" w:styleId="28">
    <w:name w:val="header"/>
    <w:basedOn w:val="1"/>
    <w:link w:val="53"/>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semiHidden/>
    <w:qFormat/>
    <w:uiPriority w:val="0"/>
    <w:pPr>
      <w:spacing w:before="120" w:after="120"/>
      <w:jc w:val="left"/>
    </w:pPr>
    <w:rPr>
      <w:b/>
      <w:bCs/>
      <w:caps/>
    </w:rPr>
  </w:style>
  <w:style w:type="paragraph" w:styleId="30">
    <w:name w:val="toc 4"/>
    <w:basedOn w:val="1"/>
    <w:next w:val="1"/>
    <w:semiHidden/>
    <w:qFormat/>
    <w:uiPriority w:val="0"/>
    <w:pPr>
      <w:ind w:left="630"/>
      <w:jc w:val="left"/>
    </w:pPr>
    <w:rPr>
      <w:szCs w:val="21"/>
    </w:rPr>
  </w:style>
  <w:style w:type="paragraph" w:styleId="31">
    <w:name w:val="toc 6"/>
    <w:basedOn w:val="1"/>
    <w:next w:val="1"/>
    <w:semiHidden/>
    <w:qFormat/>
    <w:uiPriority w:val="0"/>
    <w:pPr>
      <w:ind w:left="1050"/>
      <w:jc w:val="left"/>
    </w:pPr>
    <w:rPr>
      <w:szCs w:val="21"/>
    </w:rPr>
  </w:style>
  <w:style w:type="paragraph" w:styleId="32">
    <w:name w:val="Body Text Indent 3"/>
    <w:basedOn w:val="1"/>
    <w:qFormat/>
    <w:uiPriority w:val="0"/>
    <w:pPr>
      <w:spacing w:line="360" w:lineRule="auto"/>
      <w:ind w:firstLine="482" w:firstLineChars="200"/>
    </w:pPr>
    <w:rPr>
      <w:rFonts w:ascii="宋体"/>
      <w:b/>
      <w:bCs/>
      <w:sz w:val="24"/>
    </w:rPr>
  </w:style>
  <w:style w:type="paragraph" w:styleId="33">
    <w:name w:val="toc 2"/>
    <w:basedOn w:val="1"/>
    <w:next w:val="1"/>
    <w:semiHidden/>
    <w:qFormat/>
    <w:uiPriority w:val="0"/>
    <w:pPr>
      <w:tabs>
        <w:tab w:val="right" w:leader="dot" w:pos="8296"/>
      </w:tabs>
      <w:ind w:left="210"/>
      <w:jc w:val="left"/>
    </w:pPr>
    <w:rPr>
      <w:smallCaps/>
    </w:rPr>
  </w:style>
  <w:style w:type="paragraph" w:styleId="34">
    <w:name w:val="toc 9"/>
    <w:basedOn w:val="1"/>
    <w:next w:val="1"/>
    <w:semiHidden/>
    <w:qFormat/>
    <w:uiPriority w:val="0"/>
    <w:pPr>
      <w:ind w:left="1680"/>
      <w:jc w:val="left"/>
    </w:pPr>
    <w:rPr>
      <w:szCs w:val="21"/>
    </w:rPr>
  </w:style>
  <w:style w:type="paragraph" w:styleId="35">
    <w:name w:val="Body Text 2"/>
    <w:basedOn w:val="1"/>
    <w:qFormat/>
    <w:uiPriority w:val="0"/>
    <w:pPr>
      <w:spacing w:line="360" w:lineRule="auto"/>
    </w:pPr>
    <w:rPr>
      <w:sz w:val="24"/>
    </w:rPr>
  </w:style>
  <w:style w:type="paragraph" w:styleId="3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7">
    <w:name w:val="Normal (Web)"/>
    <w:basedOn w:val="1"/>
    <w:qFormat/>
    <w:uiPriority w:val="0"/>
    <w:rPr>
      <w:sz w:val="24"/>
    </w:rPr>
  </w:style>
  <w:style w:type="paragraph" w:styleId="38">
    <w:name w:val="Title"/>
    <w:basedOn w:val="1"/>
    <w:qFormat/>
    <w:uiPriority w:val="0"/>
    <w:pPr>
      <w:spacing w:before="240" w:after="60"/>
      <w:jc w:val="center"/>
      <w:outlineLvl w:val="0"/>
    </w:pPr>
    <w:rPr>
      <w:rFonts w:ascii="Arial" w:hAnsi="Arial" w:eastAsia="隶书" w:cs="Arial"/>
      <w:b/>
      <w:bCs/>
      <w:sz w:val="32"/>
      <w:szCs w:val="32"/>
    </w:rPr>
  </w:style>
  <w:style w:type="paragraph" w:styleId="39">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page number"/>
    <w:basedOn w:val="42"/>
    <w:qFormat/>
    <w:uiPriority w:val="0"/>
  </w:style>
  <w:style w:type="character" w:styleId="44">
    <w:name w:val="FollowedHyperlink"/>
    <w:qFormat/>
    <w:uiPriority w:val="0"/>
    <w:rPr>
      <w:color w:val="800080"/>
      <w:u w:val="single"/>
    </w:rPr>
  </w:style>
  <w:style w:type="character" w:styleId="45">
    <w:name w:val="Hyperlink"/>
    <w:qFormat/>
    <w:uiPriority w:val="0"/>
    <w:rPr>
      <w:color w:val="0000FF"/>
      <w:u w:val="single"/>
    </w:rPr>
  </w:style>
  <w:style w:type="character" w:styleId="46">
    <w:name w:val="annotation reference"/>
    <w:unhideWhenUsed/>
    <w:qFormat/>
    <w:uiPriority w:val="0"/>
    <w:rPr>
      <w:sz w:val="21"/>
      <w:szCs w:val="21"/>
    </w:rPr>
  </w:style>
  <w:style w:type="character" w:customStyle="1" w:styleId="47">
    <w:name w:val="标题 4 字符"/>
    <w:link w:val="4"/>
    <w:qFormat/>
    <w:uiPriority w:val="0"/>
    <w:rPr>
      <w:rFonts w:ascii="Arial" w:hAnsi="Arial" w:eastAsia="黑体"/>
      <w:b/>
      <w:bCs/>
      <w:kern w:val="2"/>
      <w:sz w:val="28"/>
      <w:szCs w:val="28"/>
      <w:lang w:val="en-US" w:eastAsia="zh-CN" w:bidi="ar-SA"/>
    </w:rPr>
  </w:style>
  <w:style w:type="character" w:customStyle="1" w:styleId="48">
    <w:name w:val="标题 3 字符"/>
    <w:link w:val="3"/>
    <w:qFormat/>
    <w:uiPriority w:val="0"/>
    <w:rPr>
      <w:rFonts w:ascii="宋体" w:hAnsi="宋体" w:eastAsia="宋体"/>
      <w:b/>
      <w:bCs/>
      <w:kern w:val="2"/>
      <w:sz w:val="28"/>
      <w:szCs w:val="32"/>
      <w:lang w:val="en-US" w:eastAsia="zh-CN" w:bidi="ar-SA"/>
    </w:rPr>
  </w:style>
  <w:style w:type="character" w:customStyle="1" w:styleId="49">
    <w:name w:val="标题 1 字符"/>
    <w:link w:val="2"/>
    <w:qFormat/>
    <w:uiPriority w:val="0"/>
    <w:rPr>
      <w:rFonts w:ascii="宋体" w:hAnsi="宋体" w:eastAsia="宋体"/>
      <w:b/>
      <w:bCs/>
      <w:kern w:val="44"/>
      <w:sz w:val="32"/>
      <w:szCs w:val="36"/>
      <w:lang w:val="en-US" w:eastAsia="zh-CN" w:bidi="ar-SA"/>
    </w:rPr>
  </w:style>
  <w:style w:type="character" w:customStyle="1" w:styleId="50">
    <w:name w:val="标题 2 字符"/>
    <w:link w:val="5"/>
    <w:qFormat/>
    <w:uiPriority w:val="0"/>
    <w:rPr>
      <w:rFonts w:ascii="宋体" w:hAnsi="宋体" w:eastAsia="宋体"/>
      <w:b/>
      <w:sz w:val="28"/>
      <w:lang w:val="en-US" w:eastAsia="zh-CN" w:bidi="ar-SA"/>
    </w:rPr>
  </w:style>
  <w:style w:type="character" w:customStyle="1" w:styleId="51">
    <w:name w:val="正文缩进 字符"/>
    <w:link w:val="7"/>
    <w:qFormat/>
    <w:uiPriority w:val="0"/>
    <w:rPr>
      <w:rFonts w:eastAsia="宋体"/>
      <w:kern w:val="2"/>
      <w:sz w:val="21"/>
      <w:lang w:val="en-US" w:eastAsia="zh-CN" w:bidi="ar-SA"/>
    </w:rPr>
  </w:style>
  <w:style w:type="character" w:customStyle="1" w:styleId="52">
    <w:name w:val="批注文字 字符"/>
    <w:link w:val="15"/>
    <w:semiHidden/>
    <w:qFormat/>
    <w:uiPriority w:val="0"/>
    <w:rPr>
      <w:rFonts w:ascii="宋体" w:eastAsia="宋体"/>
      <w:sz w:val="34"/>
      <w:lang w:val="en-US" w:eastAsia="zh-CN" w:bidi="ar-SA"/>
    </w:rPr>
  </w:style>
  <w:style w:type="character" w:customStyle="1" w:styleId="53">
    <w:name w:val="页眉 字符"/>
    <w:link w:val="28"/>
    <w:qFormat/>
    <w:uiPriority w:val="0"/>
    <w:rPr>
      <w:rFonts w:eastAsia="宋体"/>
      <w:kern w:val="2"/>
      <w:sz w:val="18"/>
      <w:szCs w:val="18"/>
      <w:lang w:val="en-US" w:eastAsia="zh-CN" w:bidi="ar-SA"/>
    </w:rPr>
  </w:style>
  <w:style w:type="character" w:customStyle="1" w:styleId="54">
    <w:name w:val="标题 3 Char"/>
    <w:qFormat/>
    <w:uiPriority w:val="0"/>
    <w:rPr>
      <w:rFonts w:ascii="黑体" w:eastAsia="黑体"/>
      <w:bCs/>
      <w:sz w:val="30"/>
    </w:rPr>
  </w:style>
  <w:style w:type="paragraph" w:customStyle="1" w:styleId="5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6">
    <w:name w:val="Char Char Char Char Char Char Char"/>
    <w:basedOn w:val="1"/>
    <w:qFormat/>
    <w:uiPriority w:val="0"/>
    <w:pPr>
      <w:widowControl/>
      <w:spacing w:after="160" w:line="240" w:lineRule="exact"/>
      <w:jc w:val="left"/>
    </w:pPr>
  </w:style>
  <w:style w:type="paragraph" w:customStyle="1" w:styleId="57">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8">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9">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60">
    <w:name w:val="List Paragraph"/>
    <w:basedOn w:val="1"/>
    <w:qFormat/>
    <w:uiPriority w:val="34"/>
    <w:pPr>
      <w:ind w:firstLine="420" w:firstLineChars="200"/>
    </w:pPr>
  </w:style>
  <w:style w:type="paragraph" w:customStyle="1" w:styleId="61">
    <w:name w:val="自定义正文"/>
    <w:basedOn w:val="1"/>
    <w:qFormat/>
    <w:uiPriority w:val="0"/>
    <w:pPr>
      <w:spacing w:after="50" w:afterLines="50"/>
      <w:ind w:left="600" w:leftChars="600"/>
    </w:pPr>
  </w:style>
  <w:style w:type="paragraph" w:customStyle="1" w:styleId="62">
    <w:name w:val="_Style 51"/>
    <w:basedOn w:val="1"/>
    <w:qFormat/>
    <w:uiPriority w:val="0"/>
    <w:pPr>
      <w:widowControl/>
      <w:spacing w:after="160" w:line="240" w:lineRule="exact"/>
      <w:jc w:val="left"/>
    </w:pPr>
  </w:style>
  <w:style w:type="paragraph" w:customStyle="1" w:styleId="63">
    <w:name w:val="Char Char"/>
    <w:basedOn w:val="1"/>
    <w:qFormat/>
    <w:uiPriority w:val="0"/>
    <w:rPr>
      <w:rFonts w:ascii="Tahoma" w:hAnsi="Tahoma"/>
      <w:sz w:val="24"/>
      <w:szCs w:val="20"/>
    </w:rPr>
  </w:style>
  <w:style w:type="paragraph" w:customStyle="1" w:styleId="64">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5">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7">
    <w:name w:val="Char Char Char Char Char"/>
    <w:basedOn w:val="1"/>
    <w:qFormat/>
    <w:uiPriority w:val="0"/>
    <w:rPr>
      <w:rFonts w:ascii="Tahoma" w:hAnsi="Tahoma"/>
      <w:sz w:val="24"/>
      <w:szCs w:val="20"/>
    </w:rPr>
  </w:style>
  <w:style w:type="paragraph" w:customStyle="1" w:styleId="68">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9">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0">
    <w:name w:val="Char Char Char Char Char Char Char1"/>
    <w:basedOn w:val="1"/>
    <w:qFormat/>
    <w:uiPriority w:val="0"/>
    <w:pPr>
      <w:widowControl/>
      <w:spacing w:after="160" w:line="240" w:lineRule="exact"/>
      <w:jc w:val="left"/>
    </w:pPr>
  </w:style>
  <w:style w:type="paragraph" w:customStyle="1" w:styleId="71">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2">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3">
    <w:name w:val="font11"/>
    <w:basedOn w:val="42"/>
    <w:qFormat/>
    <w:uiPriority w:val="0"/>
    <w:rPr>
      <w:rFonts w:hint="eastAsia" w:ascii="宋体" w:hAnsi="宋体" w:eastAsia="宋体" w:cs="宋体"/>
      <w:color w:val="000000"/>
      <w:sz w:val="20"/>
      <w:szCs w:val="20"/>
      <w:u w:val="none"/>
    </w:rPr>
  </w:style>
  <w:style w:type="character" w:customStyle="1" w:styleId="74">
    <w:name w:val="font41"/>
    <w:basedOn w:val="42"/>
    <w:qFormat/>
    <w:uiPriority w:val="0"/>
    <w:rPr>
      <w:rFonts w:hint="eastAsia" w:ascii="宋体" w:hAnsi="宋体" w:eastAsia="宋体" w:cs="宋体"/>
      <w:color w:val="000000"/>
      <w:sz w:val="20"/>
      <w:szCs w:val="20"/>
      <w:u w:val="none"/>
    </w:rPr>
  </w:style>
  <w:style w:type="character" w:customStyle="1" w:styleId="75">
    <w:name w:val="font21"/>
    <w:basedOn w:val="42"/>
    <w:qFormat/>
    <w:uiPriority w:val="0"/>
    <w:rPr>
      <w:rFonts w:hint="eastAsia" w:ascii="宋体" w:hAnsi="宋体" w:eastAsia="宋体" w:cs="宋体"/>
      <w:color w:val="000000"/>
      <w:sz w:val="20"/>
      <w:szCs w:val="20"/>
      <w:u w:val="none"/>
    </w:rPr>
  </w:style>
  <w:style w:type="character" w:customStyle="1" w:styleId="76">
    <w:name w:val="font31"/>
    <w:basedOn w:val="42"/>
    <w:qFormat/>
    <w:uiPriority w:val="0"/>
    <w:rPr>
      <w:rFonts w:hint="eastAsia" w:ascii="宋体" w:hAnsi="宋体" w:eastAsia="宋体" w:cs="宋体"/>
      <w:color w:val="000000"/>
      <w:sz w:val="20"/>
      <w:szCs w:val="20"/>
      <w:u w:val="none"/>
      <w:vertAlign w:val="superscript"/>
    </w:rPr>
  </w:style>
  <w:style w:type="character" w:customStyle="1" w:styleId="77">
    <w:name w:val="font61"/>
    <w:basedOn w:val="42"/>
    <w:qFormat/>
    <w:uiPriority w:val="0"/>
    <w:rPr>
      <w:rFonts w:hint="eastAsia" w:ascii="宋体" w:hAnsi="宋体" w:eastAsia="宋体" w:cs="宋体"/>
      <w:color w:val="000000"/>
      <w:sz w:val="20"/>
      <w:szCs w:val="20"/>
      <w:u w:val="none"/>
    </w:rPr>
  </w:style>
  <w:style w:type="character" w:customStyle="1" w:styleId="78">
    <w:name w:val="font01"/>
    <w:basedOn w:val="4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25</Pages>
  <Words>9665</Words>
  <Characters>10185</Characters>
  <Lines>110</Lines>
  <Paragraphs>31</Paragraphs>
  <TotalTime>21</TotalTime>
  <ScaleCrop>false</ScaleCrop>
  <LinksUpToDate>false</LinksUpToDate>
  <CharactersWithSpaces>11554</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甜甜</cp:lastModifiedBy>
  <cp:lastPrinted>2015-02-16T02:37:00Z</cp:lastPrinted>
  <dcterms:modified xsi:type="dcterms:W3CDTF">2023-10-26T02:40:32Z</dcterms:modified>
  <dc:title>招  标　文　件</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BB87CA5906FB4AC483E17446EA6854A3</vt:lpwstr>
  </property>
</Properties>
</file>